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A8" w:rsidRDefault="003E0CA8" w:rsidP="003E0CA8">
      <w:pPr>
        <w:pStyle w:val="PlainText"/>
        <w:jc w:val="center"/>
        <w:rPr>
          <w:rFonts w:ascii="Georgia" w:hAnsi="Georgia" w:cs="Arial"/>
          <w:b/>
          <w:sz w:val="22"/>
          <w:szCs w:val="22"/>
        </w:rPr>
      </w:pPr>
      <w:r w:rsidRPr="003E0CA8">
        <w:rPr>
          <w:rFonts w:ascii="Georgia" w:hAnsi="Georgia" w:cs="Arial"/>
          <w:b/>
          <w:sz w:val="22"/>
          <w:szCs w:val="22"/>
        </w:rPr>
        <w:t xml:space="preserve">INTERNATIONAL COVENANTS, TO WHICH CANADA IS SIGNATORY, PROHIBIT </w:t>
      </w:r>
    </w:p>
    <w:p w:rsidR="003E0CA8" w:rsidRDefault="003E0CA8" w:rsidP="003E0CA8">
      <w:pPr>
        <w:pStyle w:val="PlainText"/>
        <w:jc w:val="center"/>
        <w:rPr>
          <w:rFonts w:ascii="Georgia" w:hAnsi="Georgia" w:cs="Arial"/>
          <w:b/>
          <w:sz w:val="22"/>
          <w:szCs w:val="22"/>
        </w:rPr>
      </w:pPr>
    </w:p>
    <w:p w:rsidR="003E0CA8" w:rsidRDefault="003E0CA8" w:rsidP="003E0CA8">
      <w:pPr>
        <w:pStyle w:val="PlainText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E0CA8">
        <w:rPr>
          <w:rFonts w:ascii="Georgia" w:hAnsi="Georgia" w:cs="Arial"/>
          <w:b/>
          <w:sz w:val="22"/>
          <w:szCs w:val="22"/>
          <w:u w:val="single"/>
        </w:rPr>
        <w:t>THE PRODUCTION OF LANDMINES AND OF CLUSTER MUNITIONS</w:t>
      </w:r>
    </w:p>
    <w:p w:rsidR="003E0CA8" w:rsidRPr="003E0CA8" w:rsidRDefault="003E0CA8" w:rsidP="003E0CA8">
      <w:pPr>
        <w:pStyle w:val="PlainText"/>
        <w:jc w:val="center"/>
        <w:rPr>
          <w:rFonts w:ascii="Georgia" w:hAnsi="Georgia" w:cs="Arial"/>
          <w:b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 w:cs="Arial"/>
          <w:b/>
          <w:sz w:val="24"/>
          <w:szCs w:val="24"/>
          <w:u w:val="single"/>
        </w:rPr>
        <w:t xml:space="preserve">1.    </w:t>
      </w:r>
      <w:r w:rsidRPr="003E0CA8">
        <w:rPr>
          <w:rFonts w:ascii="Georgia" w:hAnsi="Georgia" w:cs="Arial"/>
          <w:b/>
          <w:sz w:val="24"/>
          <w:szCs w:val="24"/>
          <w:u w:val="single"/>
        </w:rPr>
        <w:t>International Law prohibits the production of landmines.</w:t>
      </w: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hyperlink r:id="rId4" w:history="1">
        <w:r w:rsidRPr="003E0CA8">
          <w:rPr>
            <w:rFonts w:ascii="Georgia" w:hAnsi="Georgia" w:cs="Arial"/>
            <w:b/>
            <w:bCs/>
            <w:i/>
            <w:spacing w:val="3"/>
            <w:sz w:val="22"/>
            <w:szCs w:val="22"/>
          </w:rPr>
          <w:t>Convention on the Prohibition</w:t>
        </w:r>
      </w:hyperlink>
      <w:r w:rsidRPr="003E0CA8">
        <w:rPr>
          <w:rFonts w:ascii="Georgia" w:hAnsi="Georgia" w:cs="Arial"/>
          <w:b/>
          <w:bCs/>
          <w:i/>
          <w:color w:val="383838"/>
          <w:spacing w:val="3"/>
          <w:sz w:val="22"/>
          <w:szCs w:val="22"/>
        </w:rPr>
        <w:t xml:space="preserve"> of the Use, Stockpiling, Production and Transfer of Anti-Personnel Mines and on their Destruction, 18 September 1997</w:t>
      </w:r>
    </w:p>
    <w:p w:rsidR="003E0CA8" w:rsidRPr="003E0CA8" w:rsidRDefault="003E0CA8" w:rsidP="003E0CA8">
      <w:pPr>
        <w:pStyle w:val="PlainText"/>
        <w:rPr>
          <w:rFonts w:ascii="Georgia" w:hAnsi="Georgia" w:cs="Arial"/>
          <w:b/>
          <w:bCs/>
          <w:i/>
          <w:color w:val="383838"/>
          <w:spacing w:val="3"/>
          <w:sz w:val="22"/>
          <w:szCs w:val="22"/>
        </w:rPr>
      </w:pPr>
    </w:p>
    <w:p w:rsidR="003E0CA8" w:rsidRPr="003E0CA8" w:rsidRDefault="003E0CA8" w:rsidP="003E0CA8">
      <w:pPr>
        <w:pStyle w:val="Standard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/>
          <w:i/>
          <w:sz w:val="22"/>
          <w:szCs w:val="22"/>
        </w:rPr>
        <w:t xml:space="preserve">The Mine-Ban Convention (also known as the "Ottawa Treaty") was the result of the so-called "Ottawa Process" launched by the Government of Canada following the. . .   </w:t>
      </w:r>
    </w:p>
    <w:p w:rsidR="003E0CA8" w:rsidRPr="003E0CA8" w:rsidRDefault="003E0CA8" w:rsidP="003E0CA8">
      <w:pPr>
        <w:pStyle w:val="Standard"/>
        <w:ind w:left="720"/>
        <w:rPr>
          <w:rFonts w:ascii="Georgia" w:eastAsia="Times New Roman" w:hAnsi="Georgia"/>
          <w:i/>
          <w:sz w:val="22"/>
          <w:szCs w:val="22"/>
        </w:rPr>
      </w:pPr>
    </w:p>
    <w:p w:rsidR="003E0CA8" w:rsidRPr="003E0CA8" w:rsidRDefault="003E0CA8" w:rsidP="003E0CA8">
      <w:pPr>
        <w:pStyle w:val="Standard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eastAsia="Times New Roman" w:hAnsi="Georgia"/>
          <w:i/>
          <w:sz w:val="22"/>
          <w:szCs w:val="22"/>
        </w:rPr>
        <w:t>Forum of adoption :</w:t>
      </w:r>
    </w:p>
    <w:p w:rsidR="003E0CA8" w:rsidRPr="003E0CA8" w:rsidRDefault="003E0CA8" w:rsidP="003E0CA8">
      <w:pPr>
        <w:pStyle w:val="Standard"/>
        <w:spacing w:after="240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eastAsia="Times New Roman" w:hAnsi="Georgia"/>
          <w:i/>
          <w:sz w:val="22"/>
          <w:szCs w:val="22"/>
        </w:rPr>
        <w:t>The Oslo Diplomatic Conference on a Total Global Ban on Anti-Personnel Mines</w:t>
      </w:r>
    </w:p>
    <w:p w:rsidR="003E0CA8" w:rsidRPr="003E0CA8" w:rsidRDefault="003E0CA8" w:rsidP="003E0CA8">
      <w:pPr>
        <w:pStyle w:val="Standard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eastAsia="Times New Roman" w:hAnsi="Georgia"/>
          <w:i/>
          <w:sz w:val="22"/>
          <w:szCs w:val="22"/>
        </w:rPr>
        <w:t>In force :</w:t>
      </w: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eastAsia="Times New Roman" w:hAnsi="Georgia" w:cs="Arial"/>
          <w:i/>
          <w:sz w:val="22"/>
          <w:szCs w:val="22"/>
          <w:lang w:eastAsia="en-CA"/>
        </w:rPr>
        <w:t>yes</w:t>
      </w: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sz w:val="22"/>
          <w:szCs w:val="22"/>
        </w:rPr>
        <w:t xml:space="preserve">Canada is party to the International Law on landmines:   </w:t>
      </w: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hyperlink r:id="rId5" w:history="1">
        <w:r w:rsidRPr="003E0CA8">
          <w:rPr>
            <w:rFonts w:ascii="Georgia" w:hAnsi="Georgia" w:cs="Arial"/>
            <w:b/>
            <w:i/>
            <w:sz w:val="22"/>
            <w:szCs w:val="22"/>
          </w:rPr>
          <w:t>http://www.parl.gc.ca/content/lop/researchpublications/mr141-e.htm</w:t>
        </w:r>
      </w:hyperlink>
      <w:r w:rsidRPr="003E0CA8">
        <w:rPr>
          <w:rFonts w:ascii="Georgia" w:hAnsi="Georgia" w:cs="Arial"/>
          <w:sz w:val="22"/>
          <w:szCs w:val="22"/>
        </w:rPr>
        <w:t xml:space="preserve">    </w:t>
      </w:r>
    </w:p>
    <w:p w:rsidR="003E0CA8" w:rsidRPr="003E0CA8" w:rsidRDefault="003E0CA8" w:rsidP="003E0CA8">
      <w:pPr>
        <w:pStyle w:val="PlainText"/>
        <w:ind w:left="720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i/>
          <w:sz w:val="22"/>
          <w:szCs w:val="22"/>
        </w:rPr>
        <w:t>Canada was the first country to ratify the Ottawa Convention. Prior to ratifying, it had destroyed its stockpile of anti-personnel mines. In addition, Canada has provided over $100 million, through the Canadian Landmine Fund, to support mine action programs in over 25 countries.</w:t>
      </w:r>
    </w:p>
    <w:p w:rsidR="003E0CA8" w:rsidRPr="003E0CA8" w:rsidRDefault="003E0CA8" w:rsidP="003E0CA8">
      <w:pPr>
        <w:pStyle w:val="PlainText"/>
        <w:ind w:left="720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sz w:val="22"/>
          <w:szCs w:val="22"/>
        </w:rPr>
        <w:t xml:space="preserve">Canadian statesman Lloyd </w:t>
      </w:r>
      <w:proofErr w:type="spellStart"/>
      <w:r w:rsidRPr="003E0CA8">
        <w:rPr>
          <w:rFonts w:ascii="Georgia" w:hAnsi="Georgia" w:cs="Arial"/>
          <w:sz w:val="22"/>
          <w:szCs w:val="22"/>
        </w:rPr>
        <w:t>Axworthy</w:t>
      </w:r>
      <w:proofErr w:type="spellEnd"/>
      <w:r w:rsidRPr="003E0CA8">
        <w:rPr>
          <w:rFonts w:ascii="Georgia" w:hAnsi="Georgia" w:cs="Arial"/>
          <w:sz w:val="22"/>
          <w:szCs w:val="22"/>
        </w:rPr>
        <w:t xml:space="preserve"> and Princess Diana are known for their efforts to get an international agreement on the Prohibition of Land Mines.</w:t>
      </w:r>
    </w:p>
    <w:p w:rsidR="003E0CA8" w:rsidRPr="003E0CA8" w:rsidRDefault="003E0CA8" w:rsidP="003E0CA8">
      <w:pPr>
        <w:pStyle w:val="PlainText"/>
        <w:ind w:left="720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sz w:val="22"/>
          <w:szCs w:val="22"/>
        </w:rPr>
        <w:t>The United States is not party to the Treaty.</w:t>
      </w:r>
    </w:p>
    <w:p w:rsidR="003E0CA8" w:rsidRPr="003E0CA8" w:rsidRDefault="003E0CA8" w:rsidP="003E0CA8">
      <w:pPr>
        <w:pStyle w:val="PlainText"/>
        <w:ind w:left="720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 w:cs="Arial"/>
          <w:b/>
          <w:sz w:val="24"/>
          <w:szCs w:val="24"/>
          <w:u w:val="single"/>
        </w:rPr>
        <w:t xml:space="preserve">2.    </w:t>
      </w:r>
      <w:r w:rsidRPr="003E0CA8">
        <w:rPr>
          <w:rFonts w:ascii="Georgia" w:hAnsi="Georgia" w:cs="Arial"/>
          <w:b/>
          <w:sz w:val="24"/>
          <w:szCs w:val="24"/>
          <w:u w:val="single"/>
        </w:rPr>
        <w:t xml:space="preserve">International Law prohibits the production of cluster munitions.  </w:t>
      </w: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hyperlink r:id="rId6" w:history="1">
        <w:r w:rsidRPr="003E0CA8">
          <w:rPr>
            <w:rFonts w:ascii="Georgia" w:hAnsi="Georgia" w:cs="Arial"/>
            <w:b/>
            <w:i/>
            <w:sz w:val="22"/>
            <w:szCs w:val="22"/>
          </w:rPr>
          <w:t>Convention on Cluster Munitions</w:t>
        </w:r>
      </w:hyperlink>
    </w:p>
    <w:p w:rsidR="003E0CA8" w:rsidRPr="003E0CA8" w:rsidRDefault="003E0CA8" w:rsidP="003E0CA8">
      <w:pPr>
        <w:pStyle w:val="PlainText"/>
        <w:rPr>
          <w:rFonts w:ascii="Georgia" w:hAnsi="Georgia" w:cs="Arial"/>
          <w:b/>
          <w:i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i/>
          <w:sz w:val="22"/>
          <w:szCs w:val="22"/>
        </w:rPr>
        <w:t xml:space="preserve">The Convention was opened for signature at a </w:t>
      </w:r>
      <w:hyperlink r:id="rId7" w:history="1">
        <w:r w:rsidRPr="003E0CA8">
          <w:rPr>
            <w:rFonts w:ascii="Georgia" w:hAnsi="Georgia" w:cs="Arial"/>
            <w:i/>
            <w:sz w:val="22"/>
            <w:szCs w:val="22"/>
          </w:rPr>
          <w:t>Signing Conference in Oslo</w:t>
        </w:r>
      </w:hyperlink>
      <w:r w:rsidRPr="003E0CA8">
        <w:rPr>
          <w:rFonts w:ascii="Georgia" w:hAnsi="Georgia" w:cs="Arial"/>
          <w:i/>
          <w:sz w:val="22"/>
          <w:szCs w:val="22"/>
        </w:rPr>
        <w:t xml:space="preserve"> on 3 December 2008 and </w:t>
      </w:r>
      <w:hyperlink r:id="rId8" w:history="1">
        <w:r w:rsidRPr="003E0CA8">
          <w:rPr>
            <w:rFonts w:ascii="Georgia" w:hAnsi="Georgia" w:cs="Arial"/>
            <w:i/>
            <w:sz w:val="22"/>
            <w:szCs w:val="22"/>
          </w:rPr>
          <w:t>entered into force</w:t>
        </w:r>
      </w:hyperlink>
      <w:r w:rsidRPr="003E0CA8">
        <w:rPr>
          <w:rFonts w:ascii="Georgia" w:hAnsi="Georgia" w:cs="Arial"/>
          <w:i/>
          <w:sz w:val="22"/>
          <w:szCs w:val="22"/>
        </w:rPr>
        <w:t xml:space="preserve"> on 1 August 2010 - six months after its ratification by 30 States parties.</w:t>
      </w: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i/>
          <w:sz w:val="22"/>
          <w:szCs w:val="22"/>
        </w:rPr>
        <w:t>Signatories and Ratifying States</w:t>
      </w: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tbl>
      <w:tblPr>
        <w:tblW w:w="9480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2"/>
        <w:gridCol w:w="3518"/>
      </w:tblGrid>
      <w:tr w:rsidR="003E0CA8" w:rsidRPr="003E0CA8" w:rsidTr="00A5432A">
        <w:tc>
          <w:tcPr>
            <w:tcW w:w="596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1F1B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CA8" w:rsidRPr="003E0CA8" w:rsidRDefault="003E0CA8" w:rsidP="00A5432A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3E0CA8">
              <w:rPr>
                <w:rFonts w:ascii="Georgia" w:eastAsia="Times New Roman" w:hAnsi="Georgia"/>
                <w:sz w:val="22"/>
                <w:szCs w:val="22"/>
              </w:rPr>
              <w:t>Canada</w:t>
            </w:r>
          </w:p>
        </w:tc>
        <w:tc>
          <w:tcPr>
            <w:tcW w:w="35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CA8" w:rsidRPr="003E0CA8" w:rsidRDefault="003E0CA8" w:rsidP="00A5432A">
            <w:pPr>
              <w:pStyle w:val="Standard"/>
              <w:jc w:val="center"/>
              <w:rPr>
                <w:rFonts w:ascii="Georgia" w:hAnsi="Georgia"/>
                <w:sz w:val="22"/>
                <w:szCs w:val="22"/>
              </w:rPr>
            </w:pPr>
            <w:r w:rsidRPr="003E0CA8">
              <w:rPr>
                <w:rFonts w:ascii="Georgia" w:eastAsia="Times New Roman" w:hAnsi="Georgia"/>
                <w:sz w:val="22"/>
                <w:szCs w:val="22"/>
              </w:rPr>
              <w:t>03.12.2008</w:t>
            </w:r>
          </w:p>
        </w:tc>
      </w:tr>
    </w:tbl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rPr>
          <w:rFonts w:ascii="Georgia" w:hAnsi="Georgia" w:cs="Arial"/>
          <w:sz w:val="22"/>
          <w:szCs w:val="22"/>
        </w:rPr>
      </w:pPr>
    </w:p>
    <w:p w:rsidR="003E0CA8" w:rsidRPr="003E0CA8" w:rsidRDefault="003E0CA8" w:rsidP="003E0CA8">
      <w:pPr>
        <w:pStyle w:val="PlainText"/>
        <w:ind w:left="720"/>
        <w:rPr>
          <w:rFonts w:ascii="Georgia" w:hAnsi="Georgia"/>
          <w:sz w:val="22"/>
          <w:szCs w:val="22"/>
        </w:rPr>
      </w:pPr>
      <w:r w:rsidRPr="003E0CA8">
        <w:rPr>
          <w:rFonts w:ascii="Georgia" w:hAnsi="Georgia" w:cs="Arial"/>
          <w:sz w:val="22"/>
          <w:szCs w:val="22"/>
        </w:rPr>
        <w:t>The United States is not party to the Treaty.</w:t>
      </w:r>
    </w:p>
    <w:p w:rsidR="00F34223" w:rsidRPr="003E0CA8" w:rsidRDefault="00F34223">
      <w:pPr>
        <w:rPr>
          <w:rFonts w:ascii="Georgia" w:hAnsi="Georgia"/>
        </w:rPr>
      </w:pPr>
    </w:p>
    <w:sectPr w:rsidR="00F34223" w:rsidRPr="003E0CA8" w:rsidSect="00F34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0CA8"/>
    <w:rsid w:val="000F33B1"/>
    <w:rsid w:val="003E0CA8"/>
    <w:rsid w:val="00D50E87"/>
    <w:rsid w:val="00F3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A8"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0CA8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kern w:val="3"/>
      <w:sz w:val="24"/>
      <w:szCs w:val="24"/>
      <w:lang w:eastAsia="en-CA"/>
    </w:rPr>
  </w:style>
  <w:style w:type="paragraph" w:styleId="PlainText">
    <w:name w:val="Plain Text"/>
    <w:basedOn w:val="Standard"/>
    <w:link w:val="PlainTextChar"/>
    <w:rsid w:val="003E0CA8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3E0CA8"/>
    <w:rPr>
      <w:rFonts w:ascii="Consolas" w:eastAsia="Arial Unicode MS" w:hAnsi="Consolas" w:cs="Consolas"/>
      <w:color w:val="000000"/>
      <w:kern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ties.un.org/doc/Publication/CN/2010/CN.67.2010-E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loccm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og.ch/80256EE600585943/%28httpPages%29/F27A2B84309E0C5AC12574F70036F176?OpenDocument" TargetMode="External"/><Relationship Id="rId5" Type="http://schemas.openxmlformats.org/officeDocument/2006/relationships/hyperlink" Target="http://www.parl.gc.ca/content/lop/researchpublications/mr141-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crc.org/applic/ihl/ihl.nsf/INTRO/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2014-07-14T02:53:00Z</dcterms:created>
  <dcterms:modified xsi:type="dcterms:W3CDTF">2014-07-14T02:57:00Z</dcterms:modified>
</cp:coreProperties>
</file>