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D13" w:rsidRDefault="00BA3D13" w:rsidP="00363551">
      <w:pPr>
        <w:jc w:val="center"/>
        <w:rPr>
          <w:b/>
          <w:sz w:val="28"/>
          <w:szCs w:val="28"/>
        </w:rPr>
      </w:pPr>
      <w:r>
        <w:rPr>
          <w:b/>
          <w:sz w:val="28"/>
          <w:szCs w:val="28"/>
        </w:rPr>
        <w:t>DRAFT</w:t>
      </w:r>
    </w:p>
    <w:p w:rsidR="00363551" w:rsidRDefault="00363551" w:rsidP="00363551">
      <w:pPr>
        <w:jc w:val="center"/>
      </w:pPr>
      <w:r w:rsidRPr="00363551">
        <w:rPr>
          <w:b/>
          <w:sz w:val="28"/>
          <w:szCs w:val="28"/>
        </w:rPr>
        <w:t>Form 6-</w:t>
      </w:r>
      <w:proofErr w:type="gramStart"/>
      <w:r w:rsidRPr="00363551">
        <w:rPr>
          <w:b/>
          <w:sz w:val="28"/>
          <w:szCs w:val="28"/>
        </w:rPr>
        <w:t>5</w:t>
      </w:r>
      <w:r w:rsidR="00831A71">
        <w:rPr>
          <w:b/>
          <w:sz w:val="28"/>
          <w:szCs w:val="28"/>
        </w:rPr>
        <w:t xml:space="preserve">  </w:t>
      </w:r>
      <w:r w:rsidR="00831A71">
        <w:rPr>
          <w:b/>
          <w:u w:val="single"/>
        </w:rPr>
        <w:t>(</w:t>
      </w:r>
      <w:proofErr w:type="gramEnd"/>
      <w:r w:rsidR="00831A71">
        <w:rPr>
          <w:b/>
          <w:u w:val="single"/>
        </w:rPr>
        <w:t>1 0f X)</w:t>
      </w:r>
    </w:p>
    <w:p w:rsidR="00363551" w:rsidRDefault="00363551" w:rsidP="00363551">
      <w:r>
        <w:t>COURT FILE NUMBER</w:t>
      </w:r>
      <w:r w:rsidR="00DF1637">
        <w:t>:  500 of 2015</w:t>
      </w:r>
      <w:r w:rsidRPr="00363551">
        <w:t xml:space="preserve"> </w:t>
      </w:r>
    </w:p>
    <w:p w:rsidR="00363551" w:rsidRDefault="00363551" w:rsidP="00363551">
      <w:r>
        <w:t>COURT OF QUEEN’S BENCH, SASKATCHEWAN,    SASKATOON</w:t>
      </w:r>
    </w:p>
    <w:p w:rsidR="00363551" w:rsidRDefault="00363551" w:rsidP="00363551">
      <w:r>
        <w:t xml:space="preserve">PLAINTIFF    </w:t>
      </w:r>
      <w:proofErr w:type="spellStart"/>
      <w:r>
        <w:t>Ashu</w:t>
      </w:r>
      <w:proofErr w:type="spellEnd"/>
      <w:r>
        <w:t xml:space="preserve"> Solo</w:t>
      </w:r>
    </w:p>
    <w:p w:rsidR="00363551" w:rsidRDefault="00363551" w:rsidP="00363551">
      <w:r>
        <w:t>DEFENDANT    Sandra Finley</w:t>
      </w:r>
    </w:p>
    <w:p w:rsidR="00DF1637" w:rsidRDefault="00DF1637"/>
    <w:p w:rsidR="00DF1637" w:rsidRDefault="00FF0198" w:rsidP="00363551">
      <w:pPr>
        <w:jc w:val="center"/>
        <w:rPr>
          <w:b/>
          <w:u w:val="single"/>
        </w:rPr>
      </w:pPr>
      <w:r>
        <w:rPr>
          <w:b/>
          <w:u w:val="single"/>
        </w:rPr>
        <w:t>NOTICE OF</w:t>
      </w:r>
      <w:r w:rsidR="00363551">
        <w:rPr>
          <w:b/>
          <w:u w:val="single"/>
        </w:rPr>
        <w:t xml:space="preserve"> </w:t>
      </w:r>
      <w:proofErr w:type="gramStart"/>
      <w:r w:rsidR="00363551">
        <w:rPr>
          <w:b/>
          <w:u w:val="single"/>
        </w:rPr>
        <w:t>APPLICATION</w:t>
      </w:r>
      <w:r w:rsidR="004A53C8">
        <w:rPr>
          <w:b/>
          <w:u w:val="single"/>
        </w:rPr>
        <w:t xml:space="preserve">  (</w:t>
      </w:r>
      <w:proofErr w:type="gramEnd"/>
      <w:r w:rsidR="004A53C8">
        <w:rPr>
          <w:b/>
          <w:u w:val="single"/>
        </w:rPr>
        <w:t>1 0f X)</w:t>
      </w:r>
    </w:p>
    <w:p w:rsidR="00363551" w:rsidRDefault="00363551" w:rsidP="00363551">
      <w:pPr>
        <w:rPr>
          <w:b/>
        </w:rPr>
      </w:pPr>
      <w:r>
        <w:rPr>
          <w:b/>
        </w:rPr>
        <w:t>NOTICE TO RESPONDENT</w:t>
      </w:r>
    </w:p>
    <w:p w:rsidR="00363551" w:rsidRDefault="00363551" w:rsidP="00363551">
      <w:r w:rsidRPr="00363551">
        <w:t xml:space="preserve">This application is made against you.  You are a respondent.  You have the right to state your side of this matter before the Court. </w:t>
      </w:r>
    </w:p>
    <w:p w:rsidR="00363551" w:rsidRDefault="00363551" w:rsidP="00363551">
      <w:r>
        <w:t>To do so, you must be in Court when the application is heard as shown below:</w:t>
      </w:r>
    </w:p>
    <w:p w:rsidR="00363551" w:rsidRDefault="00363551" w:rsidP="00363551">
      <w:pPr>
        <w:ind w:left="1440"/>
      </w:pPr>
      <w:r>
        <w:t>Where:</w:t>
      </w:r>
      <w:r w:rsidR="004A53C8">
        <w:t xml:space="preserve">    _______________________________</w:t>
      </w:r>
    </w:p>
    <w:p w:rsidR="00363551" w:rsidRDefault="00363551" w:rsidP="00363551">
      <w:pPr>
        <w:ind w:left="1440"/>
      </w:pPr>
      <w:r>
        <w:t>Date:</w:t>
      </w:r>
      <w:r w:rsidR="004A53C8">
        <w:t xml:space="preserve">       _______________________________</w:t>
      </w:r>
    </w:p>
    <w:p w:rsidR="00363551" w:rsidRDefault="00363551" w:rsidP="00363551">
      <w:pPr>
        <w:ind w:left="1440"/>
      </w:pPr>
      <w:r>
        <w:t>Time:</w:t>
      </w:r>
      <w:r w:rsidR="004A53C8">
        <w:t xml:space="preserve">      ________________________________</w:t>
      </w:r>
    </w:p>
    <w:p w:rsidR="00363551" w:rsidRDefault="00363551" w:rsidP="00363551">
      <w:r>
        <w:t>(Read the Notice at the end of this document to see what else you can do and when you must do it.)</w:t>
      </w:r>
    </w:p>
    <w:p w:rsidR="0030586D" w:rsidRDefault="0030586D" w:rsidP="00363551"/>
    <w:p w:rsidR="00831A71" w:rsidRDefault="00831A71" w:rsidP="00363551"/>
    <w:p w:rsidR="00831A71" w:rsidRDefault="00831A71" w:rsidP="0030586D">
      <w:pPr>
        <w:pStyle w:val="ListParagraph"/>
        <w:ind w:left="0"/>
        <w:rPr>
          <w:rFonts w:ascii="Calibri" w:hAnsi="Calibri" w:cs="Calibri"/>
          <w:sz w:val="24"/>
          <w:szCs w:val="24"/>
        </w:rPr>
      </w:pPr>
      <w:r w:rsidRPr="0030586D">
        <w:rPr>
          <w:b/>
          <w:u w:val="single"/>
        </w:rPr>
        <w:t>N</w:t>
      </w:r>
      <w:r w:rsidR="0030586D">
        <w:rPr>
          <w:b/>
          <w:u w:val="single"/>
        </w:rPr>
        <w:t>OTE</w:t>
      </w:r>
      <w:r w:rsidRPr="0030586D">
        <w:rPr>
          <w:b/>
          <w:u w:val="single"/>
        </w:rPr>
        <w:t>:</w:t>
      </w:r>
      <w:r w:rsidRPr="00FA2015">
        <w:t xml:space="preserve">  </w:t>
      </w:r>
      <w:r>
        <w:t xml:space="preserve">information that </w:t>
      </w:r>
      <w:r w:rsidR="0030586D">
        <w:t xml:space="preserve">is </w:t>
      </w:r>
      <w:r>
        <w:t xml:space="preserve">normally confidential under </w:t>
      </w:r>
      <w:r w:rsidRPr="00FA2015">
        <w:rPr>
          <w:rFonts w:ascii="Calibri" w:hAnsi="Calibri" w:cs="Calibri"/>
          <w:sz w:val="24"/>
          <w:szCs w:val="24"/>
        </w:rPr>
        <w:t>Court of Queen Bench Rules</w:t>
      </w:r>
      <w:r w:rsidR="0030586D">
        <w:rPr>
          <w:rFonts w:ascii="Calibri" w:hAnsi="Calibri" w:cs="Calibri"/>
          <w:sz w:val="24"/>
          <w:szCs w:val="24"/>
        </w:rPr>
        <w:t xml:space="preserve"> but which may be submitted to the Court under specified conditions</w:t>
      </w:r>
      <w:r w:rsidR="003B4BE2">
        <w:rPr>
          <w:rFonts w:ascii="Calibri" w:hAnsi="Calibri" w:cs="Calibri"/>
          <w:sz w:val="24"/>
          <w:szCs w:val="24"/>
        </w:rPr>
        <w:t xml:space="preserve"> (Paragraph 4)</w:t>
      </w:r>
      <w:r w:rsidR="0030586D">
        <w:rPr>
          <w:rFonts w:ascii="Calibri" w:hAnsi="Calibri" w:cs="Calibri"/>
          <w:sz w:val="24"/>
          <w:szCs w:val="24"/>
        </w:rPr>
        <w:t>:</w:t>
      </w:r>
    </w:p>
    <w:p w:rsidR="00831A71" w:rsidRDefault="00831A71" w:rsidP="00831A71">
      <w:pPr>
        <w:pStyle w:val="HTMLPreformatted"/>
        <w:shd w:val="clear" w:color="auto" w:fill="FFFFFF"/>
        <w:ind w:left="196"/>
        <w:rPr>
          <w:rFonts w:ascii="Calibri" w:hAnsi="Calibri" w:cs="Calibri"/>
          <w:sz w:val="24"/>
          <w:szCs w:val="24"/>
        </w:rPr>
      </w:pPr>
      <w:r>
        <w:rPr>
          <w:rFonts w:ascii="Calibri" w:hAnsi="Calibri" w:cs="Calibri"/>
          <w:sz w:val="24"/>
          <w:szCs w:val="24"/>
        </w:rPr>
        <w:t>RE: “</w:t>
      </w:r>
      <w:r w:rsidRPr="00831A71">
        <w:rPr>
          <w:rFonts w:ascii="Calibri" w:hAnsi="Calibri" w:cs="Calibri"/>
          <w:b/>
          <w:i/>
          <w:color w:val="000000"/>
          <w:sz w:val="24"/>
          <w:szCs w:val="24"/>
        </w:rPr>
        <w:t>in a form satisfactory</w:t>
      </w:r>
      <w:r>
        <w:rPr>
          <w:rFonts w:ascii="Calibri" w:hAnsi="Calibri" w:cs="Calibri"/>
          <w:i/>
          <w:color w:val="000000"/>
          <w:sz w:val="24"/>
          <w:szCs w:val="24"/>
        </w:rPr>
        <w:t>”</w:t>
      </w:r>
      <w:r w:rsidR="0030586D">
        <w:rPr>
          <w:rFonts w:ascii="Calibri" w:hAnsi="Calibri" w:cs="Calibri"/>
          <w:i/>
          <w:color w:val="000000"/>
          <w:sz w:val="24"/>
          <w:szCs w:val="24"/>
        </w:rPr>
        <w:t xml:space="preserve"> </w:t>
      </w:r>
      <w:r w:rsidR="0030586D">
        <w:rPr>
          <w:rFonts w:ascii="Calibri" w:hAnsi="Calibri" w:cs="Calibri"/>
          <w:color w:val="000000"/>
          <w:sz w:val="24"/>
          <w:szCs w:val="24"/>
        </w:rPr>
        <w:t>to the registrar</w:t>
      </w:r>
      <w:r>
        <w:rPr>
          <w:rFonts w:ascii="Calibri" w:hAnsi="Calibri" w:cs="Calibri"/>
          <w:i/>
          <w:color w:val="000000"/>
          <w:sz w:val="24"/>
          <w:szCs w:val="24"/>
        </w:rPr>
        <w:t xml:space="preserve">:  </w:t>
      </w:r>
      <w:r>
        <w:rPr>
          <w:rFonts w:ascii="Calibri" w:hAnsi="Calibri" w:cs="Calibri"/>
          <w:sz w:val="24"/>
          <w:szCs w:val="24"/>
        </w:rPr>
        <w:t xml:space="preserve"> </w:t>
      </w:r>
    </w:p>
    <w:p w:rsidR="00831A71" w:rsidRDefault="00831A71" w:rsidP="00831A71">
      <w:pPr>
        <w:pStyle w:val="HTMLPreformatted"/>
        <w:shd w:val="clear" w:color="auto" w:fill="FFFFFF"/>
        <w:ind w:left="720"/>
        <w:rPr>
          <w:rFonts w:ascii="Calibri" w:hAnsi="Calibri" w:cs="Calibri"/>
          <w:sz w:val="24"/>
          <w:szCs w:val="24"/>
        </w:rPr>
      </w:pPr>
      <w:r>
        <w:rPr>
          <w:rFonts w:ascii="Calibri" w:hAnsi="Calibri" w:cs="Calibri"/>
          <w:sz w:val="24"/>
          <w:szCs w:val="24"/>
        </w:rPr>
        <w:t xml:space="preserve">December 6, 2016:   I spoke with the Deputy-Registrar Val (306-933-5135).  </w:t>
      </w:r>
    </w:p>
    <w:p w:rsidR="00831A71" w:rsidRPr="00924597" w:rsidRDefault="00831A71" w:rsidP="00831A71">
      <w:pPr>
        <w:pStyle w:val="HTMLPreformatted"/>
        <w:shd w:val="clear" w:color="auto" w:fill="FFFFFF"/>
        <w:ind w:left="720"/>
        <w:rPr>
          <w:b/>
          <w:u w:val="single"/>
        </w:rPr>
      </w:pPr>
      <w:r>
        <w:rPr>
          <w:rFonts w:ascii="Calibri" w:hAnsi="Calibri" w:cs="Calibri"/>
          <w:sz w:val="24"/>
          <w:szCs w:val="24"/>
        </w:rPr>
        <w:t xml:space="preserve">As </w:t>
      </w:r>
      <w:r w:rsidR="003B4BE2">
        <w:rPr>
          <w:rFonts w:ascii="Calibri" w:hAnsi="Calibri" w:cs="Calibri"/>
          <w:sz w:val="24"/>
          <w:szCs w:val="24"/>
        </w:rPr>
        <w:t>I understan</w:t>
      </w:r>
      <w:r w:rsidR="0030586D">
        <w:rPr>
          <w:rFonts w:ascii="Calibri" w:hAnsi="Calibri" w:cs="Calibri"/>
          <w:sz w:val="24"/>
          <w:szCs w:val="24"/>
        </w:rPr>
        <w:t xml:space="preserve">d our conversation, </w:t>
      </w:r>
      <w:r>
        <w:rPr>
          <w:rFonts w:ascii="Calibri" w:hAnsi="Calibri" w:cs="Calibri"/>
          <w:sz w:val="24"/>
          <w:szCs w:val="24"/>
        </w:rPr>
        <w:t>I</w:t>
      </w:r>
      <w:r w:rsidR="0030586D">
        <w:rPr>
          <w:rFonts w:ascii="Calibri" w:hAnsi="Calibri" w:cs="Calibri"/>
          <w:sz w:val="24"/>
          <w:szCs w:val="24"/>
        </w:rPr>
        <w:t xml:space="preserve"> will mail the Application and Affidavits.  The</w:t>
      </w:r>
      <w:r>
        <w:rPr>
          <w:rFonts w:ascii="Calibri" w:hAnsi="Calibri" w:cs="Calibri"/>
          <w:sz w:val="24"/>
          <w:szCs w:val="24"/>
        </w:rPr>
        <w:t xml:space="preserve"> references to confidential information </w:t>
      </w:r>
      <w:r w:rsidR="0030586D">
        <w:rPr>
          <w:rFonts w:ascii="Calibri" w:hAnsi="Calibri" w:cs="Calibri"/>
          <w:sz w:val="24"/>
          <w:szCs w:val="24"/>
        </w:rPr>
        <w:t xml:space="preserve">will </w:t>
      </w:r>
      <w:r w:rsidR="003B4BE2">
        <w:rPr>
          <w:rFonts w:ascii="Calibri" w:hAnsi="Calibri" w:cs="Calibri"/>
          <w:sz w:val="24"/>
          <w:szCs w:val="24"/>
        </w:rPr>
        <w:t xml:space="preserve">not appear in the Application but will </w:t>
      </w:r>
      <w:r w:rsidR="0030586D">
        <w:rPr>
          <w:rFonts w:ascii="Calibri" w:hAnsi="Calibri" w:cs="Calibri"/>
          <w:sz w:val="24"/>
          <w:szCs w:val="24"/>
        </w:rPr>
        <w:t xml:space="preserve">be enclosed in a </w:t>
      </w:r>
      <w:r w:rsidR="003B4BE2">
        <w:rPr>
          <w:rFonts w:ascii="Calibri" w:hAnsi="Calibri" w:cs="Calibri"/>
          <w:sz w:val="24"/>
          <w:szCs w:val="24"/>
        </w:rPr>
        <w:t xml:space="preserve">separate </w:t>
      </w:r>
      <w:r>
        <w:rPr>
          <w:rFonts w:ascii="Calibri" w:hAnsi="Calibri" w:cs="Calibri"/>
          <w:sz w:val="24"/>
          <w:szCs w:val="24"/>
        </w:rPr>
        <w:t xml:space="preserve">sealed envelope appropriately labeled.   </w:t>
      </w:r>
    </w:p>
    <w:p w:rsidR="00831A71" w:rsidRDefault="00831A71" w:rsidP="00363551"/>
    <w:p w:rsidR="004A53C8" w:rsidRPr="00363551" w:rsidRDefault="004A53C8" w:rsidP="00363551"/>
    <w:p w:rsidR="00C44021" w:rsidRPr="00924597" w:rsidRDefault="00FF0198" w:rsidP="00FF0198">
      <w:pPr>
        <w:rPr>
          <w:b/>
          <w:u w:val="single"/>
        </w:rPr>
      </w:pPr>
      <w:r w:rsidRPr="00924597">
        <w:rPr>
          <w:b/>
          <w:u w:val="single"/>
        </w:rPr>
        <w:t>Remedy claimed or sought:</w:t>
      </w:r>
    </w:p>
    <w:p w:rsidR="00C44021" w:rsidRDefault="00FF0198" w:rsidP="00141DE8">
      <w:pPr>
        <w:pStyle w:val="ListParagraph"/>
        <w:numPr>
          <w:ilvl w:val="0"/>
          <w:numId w:val="4"/>
        </w:numPr>
      </w:pPr>
      <w:r w:rsidRPr="00FF0198">
        <w:rPr>
          <w:b/>
        </w:rPr>
        <w:t xml:space="preserve"> </w:t>
      </w:r>
      <w:r w:rsidR="00C44021">
        <w:t xml:space="preserve">An </w:t>
      </w:r>
      <w:r w:rsidR="004C690A">
        <w:t>order to waive Questioning (Examination for Discovery) and Pre-trial Conference</w:t>
      </w:r>
      <w:r w:rsidR="00FC3CBB">
        <w:t>, which is to say, an order to require the use of Expedited procedure.</w:t>
      </w:r>
    </w:p>
    <w:p w:rsidR="00363551" w:rsidRDefault="00363551" w:rsidP="00363551">
      <w:pPr>
        <w:pStyle w:val="ListParagraph"/>
        <w:ind w:left="0"/>
      </w:pPr>
    </w:p>
    <w:p w:rsidR="00FA2015" w:rsidRDefault="00FA2015" w:rsidP="00363551">
      <w:pPr>
        <w:pStyle w:val="ListParagraph"/>
        <w:ind w:left="0"/>
        <w:rPr>
          <w:b/>
          <w:u w:val="single"/>
        </w:rPr>
      </w:pPr>
    </w:p>
    <w:p w:rsidR="00FD7BBF" w:rsidRDefault="00FD7BBF" w:rsidP="00FD7BBF">
      <w:pPr>
        <w:pStyle w:val="ListParagraph"/>
        <w:ind w:left="0"/>
      </w:pPr>
      <w:r w:rsidRPr="00924597">
        <w:rPr>
          <w:b/>
          <w:u w:val="single"/>
        </w:rPr>
        <w:lastRenderedPageBreak/>
        <w:t>Grounds for making this application:</w:t>
      </w:r>
      <w:r>
        <w:rPr>
          <w:b/>
          <w:u w:val="single"/>
        </w:rPr>
        <w:t xml:space="preserve">   </w:t>
      </w:r>
      <w:r>
        <w:t xml:space="preserve">   </w:t>
      </w:r>
    </w:p>
    <w:p w:rsidR="00FD7BBF" w:rsidRDefault="00FD7BBF" w:rsidP="00FD7BBF">
      <w:pPr>
        <w:pStyle w:val="ListParagraph"/>
        <w:ind w:left="0"/>
      </w:pPr>
    </w:p>
    <w:p w:rsidR="00F3567C" w:rsidRDefault="00FD7BBF" w:rsidP="00FD7BBF">
      <w:pPr>
        <w:pStyle w:val="ListParagraph"/>
        <w:numPr>
          <w:ilvl w:val="0"/>
          <w:numId w:val="4"/>
        </w:numPr>
      </w:pPr>
      <w:r>
        <w:t xml:space="preserve"> </w:t>
      </w:r>
      <w:r w:rsidR="00FC3CBB">
        <w:t xml:space="preserve">a.    </w:t>
      </w:r>
      <w:r>
        <w:t>See the separate enclosed and sealed envelope</w:t>
      </w:r>
      <w:r w:rsidR="0027627D">
        <w:t xml:space="preserve">, </w:t>
      </w:r>
      <w:r w:rsidR="00BA3D13">
        <w:t>“</w:t>
      </w:r>
      <w:r w:rsidR="0027627D">
        <w:t>confidential</w:t>
      </w:r>
      <w:r w:rsidR="00BA3D13">
        <w:t>”</w:t>
      </w:r>
      <w:r w:rsidR="0027627D">
        <w:t xml:space="preserve"> re Mediation.</w:t>
      </w:r>
      <w:r w:rsidR="00BA3D13">
        <w:t xml:space="preserve">  </w:t>
      </w:r>
    </w:p>
    <w:p w:rsidR="00FD7BBF" w:rsidRDefault="00F3567C" w:rsidP="00F3567C">
      <w:pPr>
        <w:pStyle w:val="ListParagraph"/>
      </w:pPr>
      <w:r>
        <w:t xml:space="preserve">               (Scroll down, </w:t>
      </w:r>
      <w:r w:rsidR="00BA3D13">
        <w:t>Page 6</w:t>
      </w:r>
      <w:r>
        <w:t xml:space="preserve"> below</w:t>
      </w:r>
      <w:r w:rsidR="00BA3D13">
        <w:t>)</w:t>
      </w:r>
    </w:p>
    <w:p w:rsidR="00FC3CBB" w:rsidRDefault="00FC3CBB" w:rsidP="00FC3CBB">
      <w:pPr>
        <w:pStyle w:val="ListParagraph"/>
      </w:pPr>
      <w:r>
        <w:t xml:space="preserve"> b.    To date, </w:t>
      </w:r>
      <w:r w:rsidR="0027627D">
        <w:t>the cost of defending myself is more than $26,000.00</w:t>
      </w:r>
    </w:p>
    <w:p w:rsidR="00FD7BBF" w:rsidRDefault="00FD7BBF" w:rsidP="00FD7BBF">
      <w:pPr>
        <w:rPr>
          <w:b/>
        </w:rPr>
      </w:pPr>
    </w:p>
    <w:p w:rsidR="00FD7BBF" w:rsidRPr="00F76B6A" w:rsidRDefault="00FD7BBF" w:rsidP="00FD7BBF">
      <w:pPr>
        <w:rPr>
          <w:u w:val="single"/>
        </w:rPr>
      </w:pPr>
      <w:r w:rsidRPr="00F76B6A">
        <w:rPr>
          <w:b/>
          <w:u w:val="single"/>
        </w:rPr>
        <w:t>Material or evidence to be relied on:</w:t>
      </w:r>
    </w:p>
    <w:p w:rsidR="00FD7BBF" w:rsidRDefault="00FD7BBF" w:rsidP="00E51AC6">
      <w:pPr>
        <w:pStyle w:val="ListParagraph"/>
        <w:numPr>
          <w:ilvl w:val="0"/>
          <w:numId w:val="4"/>
        </w:numPr>
      </w:pPr>
      <w:r>
        <w:t>November 22.  Mediation Confidential. (</w:t>
      </w:r>
      <w:proofErr w:type="gramStart"/>
      <w:r>
        <w:t>sealed</w:t>
      </w:r>
      <w:proofErr w:type="gramEnd"/>
      <w:r>
        <w:t xml:space="preserve"> envelope).  </w:t>
      </w:r>
    </w:p>
    <w:p w:rsidR="00FD7BBF" w:rsidRDefault="00FD7BBF" w:rsidP="00FD7BBF">
      <w:pPr>
        <w:pStyle w:val="ListParagraph"/>
      </w:pPr>
    </w:p>
    <w:p w:rsidR="00FD7BBF" w:rsidRDefault="00FD7BBF" w:rsidP="00FD7BBF">
      <w:pPr>
        <w:pStyle w:val="ListParagraph"/>
        <w:ind w:left="360"/>
      </w:pPr>
      <w:r>
        <w:tab/>
        <w:t>November 28</w:t>
      </w:r>
      <w:proofErr w:type="gramStart"/>
      <w:r>
        <w:t>,  I</w:t>
      </w:r>
      <w:proofErr w:type="gramEnd"/>
      <w:r>
        <w:t xml:space="preserve"> requested of Plaintiff’s Counsel to use Expedited Procedure.</w:t>
      </w:r>
    </w:p>
    <w:p w:rsidR="00FD7BBF" w:rsidRDefault="00FD7BBF" w:rsidP="00FD7BBF">
      <w:pPr>
        <w:pStyle w:val="ListParagraph"/>
        <w:ind w:left="360"/>
      </w:pPr>
      <w:r>
        <w:tab/>
      </w:r>
    </w:p>
    <w:p w:rsidR="00FD7BBF" w:rsidRDefault="00FD7BBF" w:rsidP="00FD7BBF">
      <w:pPr>
        <w:pStyle w:val="ListParagraph"/>
        <w:ind w:left="360"/>
      </w:pPr>
      <w:r>
        <w:tab/>
        <w:t>November 29</w:t>
      </w:r>
      <w:proofErr w:type="gramStart"/>
      <w:r>
        <w:t>,  Plaintiff</w:t>
      </w:r>
      <w:proofErr w:type="gramEnd"/>
      <w:r>
        <w:t xml:space="preserve"> and Counsel declined.</w:t>
      </w:r>
    </w:p>
    <w:p w:rsidR="00FD7BBF" w:rsidRDefault="00FD7BBF" w:rsidP="00FD7BBF">
      <w:pPr>
        <w:pStyle w:val="ListParagraph"/>
        <w:ind w:left="360"/>
      </w:pPr>
    </w:p>
    <w:p w:rsidR="00FD7BBF" w:rsidRDefault="00FD7BBF" w:rsidP="00BA3D13">
      <w:pPr>
        <w:pStyle w:val="ListParagraph"/>
        <w:ind w:left="360"/>
      </w:pPr>
      <w:r>
        <w:tab/>
        <w:t xml:space="preserve">December </w:t>
      </w:r>
      <w:proofErr w:type="gramStart"/>
      <w:r>
        <w:t>6  I</w:t>
      </w:r>
      <w:proofErr w:type="gramEnd"/>
      <w:r>
        <w:t xml:space="preserve"> advised Plaintiff’s Counsel that I rescind my agreement to proceed to Questioning and Pretrial Conference</w:t>
      </w:r>
      <w:r w:rsidR="00BA3D13">
        <w:t xml:space="preserve">.  CQB Rules </w:t>
      </w:r>
      <w:r w:rsidR="0027627D">
        <w:t>protect against abuse</w:t>
      </w:r>
      <w:r w:rsidR="00B55F1F">
        <w:t xml:space="preserve"> </w:t>
      </w:r>
      <w:r w:rsidR="00BA3D13">
        <w:t>exercised in components of procedure such as Mediation, Questioning and Pretrial Conference that are normally conf</w:t>
      </w:r>
      <w:r w:rsidR="00B55F1F">
        <w:t>idential.</w:t>
      </w:r>
      <w:r w:rsidR="00BA3D13">
        <w:t xml:space="preserve"> </w:t>
      </w:r>
    </w:p>
    <w:p w:rsidR="00FD7BBF" w:rsidRDefault="00FD7BBF" w:rsidP="00FD7BBF">
      <w:pPr>
        <w:pStyle w:val="ListParagraph"/>
        <w:ind w:left="360"/>
      </w:pPr>
    </w:p>
    <w:p w:rsidR="00FD7BBF" w:rsidRPr="00F76B6A" w:rsidRDefault="00FD7BBF" w:rsidP="00FD7BBF">
      <w:pPr>
        <w:rPr>
          <w:u w:val="single"/>
        </w:rPr>
      </w:pPr>
      <w:r w:rsidRPr="00F76B6A">
        <w:rPr>
          <w:b/>
          <w:u w:val="single"/>
        </w:rPr>
        <w:t xml:space="preserve">Applicable rules:    </w:t>
      </w:r>
    </w:p>
    <w:p w:rsidR="00FD7BBF" w:rsidRPr="00E51AC6" w:rsidRDefault="00FD7BBF" w:rsidP="00E51AC6">
      <w:pPr>
        <w:pStyle w:val="ListParagraph"/>
        <w:numPr>
          <w:ilvl w:val="0"/>
          <w:numId w:val="4"/>
        </w:numPr>
        <w:rPr>
          <w:rFonts w:ascii="Calibri" w:hAnsi="Calibri" w:cs="Calibri"/>
          <w:bCs/>
          <w:sz w:val="24"/>
          <w:szCs w:val="24"/>
        </w:rPr>
      </w:pPr>
      <w:r w:rsidRPr="00E51AC6">
        <w:rPr>
          <w:b/>
        </w:rPr>
        <w:t xml:space="preserve"> </w:t>
      </w:r>
      <w:r w:rsidRPr="00E51AC6">
        <w:rPr>
          <w:rFonts w:ascii="Calibri" w:hAnsi="Calibri" w:cs="Calibri"/>
          <w:sz w:val="24"/>
          <w:szCs w:val="24"/>
        </w:rPr>
        <w:t>From</w:t>
      </w:r>
      <w:r w:rsidRPr="00E51AC6">
        <w:rPr>
          <w:rFonts w:ascii="Calibri" w:hAnsi="Calibri" w:cs="Calibri"/>
          <w:b/>
          <w:sz w:val="24"/>
          <w:szCs w:val="24"/>
        </w:rPr>
        <w:t xml:space="preserve">  </w:t>
      </w:r>
      <w:r w:rsidRPr="00E51AC6">
        <w:rPr>
          <w:rFonts w:ascii="Calibri" w:hAnsi="Calibri" w:cs="Calibri"/>
          <w:bCs/>
          <w:sz w:val="24"/>
          <w:szCs w:val="24"/>
        </w:rPr>
        <w:t>The Queen’s Bench Rules (2013)</w:t>
      </w:r>
      <w:r w:rsidRPr="00E51AC6">
        <w:rPr>
          <w:rFonts w:ascii="Calibri" w:hAnsi="Calibri" w:cs="Calibri"/>
          <w:sz w:val="24"/>
          <w:szCs w:val="24"/>
        </w:rPr>
        <w:t xml:space="preserve"> (</w:t>
      </w:r>
      <w:hyperlink r:id="rId7" w:history="1">
        <w:r w:rsidRPr="00E51AC6">
          <w:rPr>
            <w:rStyle w:val="Hyperlink"/>
            <w:rFonts w:ascii="Calibri" w:hAnsi="Calibri" w:cs="Calibri"/>
            <w:sz w:val="24"/>
            <w:szCs w:val="24"/>
          </w:rPr>
          <w:t>https://www.canlii.org/en/sk/laws/regu/sask-gaz-december-27-2013-2684/latest/part-6/sask-gaz-december-27-2013-2684-part-6.html</w:t>
        </w:r>
      </w:hyperlink>
      <w:r w:rsidRPr="00E51AC6">
        <w:rPr>
          <w:rFonts w:ascii="Calibri" w:hAnsi="Calibri" w:cs="Calibri"/>
          <w:sz w:val="24"/>
          <w:szCs w:val="24"/>
        </w:rPr>
        <w:t>)</w:t>
      </w:r>
    </w:p>
    <w:p w:rsidR="00FD7BBF" w:rsidRPr="00043FE5" w:rsidRDefault="00FD7BBF" w:rsidP="00FD7BBF">
      <w:pPr>
        <w:pStyle w:val="ListParagraph"/>
        <w:rPr>
          <w:rFonts w:ascii="Calibri" w:hAnsi="Calibri" w:cs="Calibri"/>
          <w:bCs/>
          <w:sz w:val="24"/>
          <w:szCs w:val="24"/>
        </w:rPr>
      </w:pPr>
    </w:p>
    <w:p w:rsidR="00FD7BBF" w:rsidRDefault="00FD7BBF" w:rsidP="00FD7BBF">
      <w:pPr>
        <w:pStyle w:val="ListParagraph"/>
        <w:numPr>
          <w:ilvl w:val="0"/>
          <w:numId w:val="14"/>
        </w:numPr>
        <w:rPr>
          <w:rFonts w:ascii="Calibri" w:hAnsi="Calibri" w:cs="Calibri"/>
          <w:sz w:val="24"/>
          <w:szCs w:val="24"/>
        </w:rPr>
      </w:pPr>
      <w:r w:rsidRPr="00F76B6A">
        <w:rPr>
          <w:rFonts w:ascii="Calibri" w:hAnsi="Calibri" w:cs="Calibri"/>
          <w:bCs/>
          <w:sz w:val="24"/>
          <w:szCs w:val="24"/>
        </w:rPr>
        <w:t xml:space="preserve">PART 3:  COURT ACTIONS    Page 5, Division 1,  Item 3-2, Paragraph </w:t>
      </w:r>
      <w:r w:rsidRPr="00F76B6A">
        <w:rPr>
          <w:rFonts w:ascii="Calibri" w:hAnsi="Calibri" w:cs="Calibri"/>
          <w:sz w:val="24"/>
          <w:szCs w:val="24"/>
        </w:rPr>
        <w:t>(3):</w:t>
      </w:r>
    </w:p>
    <w:p w:rsidR="00FD7BBF" w:rsidRPr="00F76B6A" w:rsidRDefault="00FD7BBF" w:rsidP="00FD7BBF">
      <w:pPr>
        <w:pStyle w:val="ListParagraph"/>
        <w:ind w:left="1080"/>
        <w:rPr>
          <w:rFonts w:ascii="Calibri" w:hAnsi="Calibri" w:cs="Calibri"/>
          <w:sz w:val="24"/>
          <w:szCs w:val="24"/>
        </w:rPr>
      </w:pPr>
    </w:p>
    <w:p w:rsidR="00FD7BBF" w:rsidRPr="00043FE5" w:rsidRDefault="00FD7BBF" w:rsidP="00FD7BBF">
      <w:pPr>
        <w:pStyle w:val="ListParagraph"/>
        <w:ind w:left="1080"/>
        <w:rPr>
          <w:rFonts w:ascii="Calibri" w:hAnsi="Calibri" w:cs="Calibri"/>
          <w:i/>
          <w:sz w:val="24"/>
          <w:szCs w:val="24"/>
        </w:rPr>
      </w:pPr>
      <w:r w:rsidRPr="00043FE5">
        <w:rPr>
          <w:rFonts w:ascii="Calibri" w:hAnsi="Calibri" w:cs="Calibri"/>
          <w:sz w:val="24"/>
          <w:szCs w:val="24"/>
        </w:rPr>
        <w:t xml:space="preserve"> </w:t>
      </w:r>
      <w:r w:rsidRPr="00043FE5">
        <w:rPr>
          <w:rFonts w:ascii="Calibri" w:hAnsi="Calibri" w:cs="Calibri"/>
          <w:i/>
          <w:sz w:val="24"/>
          <w:szCs w:val="24"/>
        </w:rPr>
        <w:t>An action may be started by originating application if these rules authorize the commencement of an action by originating application</w:t>
      </w:r>
    </w:p>
    <w:p w:rsidR="00FD7BBF" w:rsidRPr="00043FE5" w:rsidRDefault="00FD7BBF" w:rsidP="00FD7BBF">
      <w:pPr>
        <w:pStyle w:val="ListParagraph"/>
        <w:ind w:left="1080"/>
        <w:rPr>
          <w:rFonts w:ascii="Calibri" w:hAnsi="Calibri" w:cs="Calibri"/>
          <w:color w:val="000000"/>
          <w:sz w:val="24"/>
          <w:szCs w:val="24"/>
        </w:rPr>
      </w:pPr>
    </w:p>
    <w:p w:rsidR="00FD7BBF" w:rsidRPr="00FC3CBB" w:rsidRDefault="00FD7BBF" w:rsidP="00FC3CBB">
      <w:pPr>
        <w:pStyle w:val="ListParagraph"/>
        <w:numPr>
          <w:ilvl w:val="0"/>
          <w:numId w:val="14"/>
        </w:numPr>
        <w:shd w:val="clear" w:color="auto" w:fill="FFFFFF"/>
        <w:rPr>
          <w:rFonts w:ascii="Calibri" w:hAnsi="Calibri" w:cs="Calibri"/>
          <w:sz w:val="24"/>
          <w:szCs w:val="24"/>
        </w:rPr>
      </w:pPr>
      <w:r w:rsidRPr="00FC3CBB">
        <w:rPr>
          <w:rFonts w:ascii="Calibri" w:hAnsi="Calibri" w:cs="Calibri"/>
          <w:color w:val="000000"/>
          <w:sz w:val="24"/>
          <w:szCs w:val="24"/>
        </w:rPr>
        <w:t>PART 5: DISCLOSURE OF INFORMATION  authorizes the originating application as follows:     </w:t>
      </w:r>
      <w:r w:rsidR="00F571CA">
        <w:rPr>
          <w:rFonts w:ascii="Calibri" w:hAnsi="Calibri" w:cs="Calibri"/>
          <w:color w:val="000000"/>
          <w:sz w:val="24"/>
          <w:szCs w:val="24"/>
        </w:rPr>
        <w:t>Division 2</w:t>
      </w:r>
      <w:r w:rsidRPr="00FC3CBB">
        <w:rPr>
          <w:rFonts w:ascii="Calibri" w:hAnsi="Calibri" w:cs="Calibri"/>
          <w:color w:val="000000"/>
          <w:sz w:val="24"/>
          <w:szCs w:val="24"/>
        </w:rPr>
        <w:t>                               </w:t>
      </w:r>
    </w:p>
    <w:p w:rsidR="00FD7BBF" w:rsidRPr="00A26275" w:rsidRDefault="00FD7BBF" w:rsidP="00FD7BBF">
      <w:pPr>
        <w:shd w:val="clear" w:color="auto" w:fill="FFFFFF"/>
        <w:ind w:left="1080"/>
        <w:rPr>
          <w:rFonts w:ascii="Calibri" w:hAnsi="Calibri" w:cs="Calibri"/>
          <w:i/>
          <w:sz w:val="24"/>
          <w:szCs w:val="24"/>
        </w:rPr>
      </w:pPr>
      <w:r w:rsidRPr="00043FE5">
        <w:rPr>
          <w:rFonts w:ascii="Calibri" w:hAnsi="Calibri" w:cs="Calibri"/>
          <w:color w:val="000000"/>
          <w:sz w:val="24"/>
          <w:szCs w:val="24"/>
        </w:rPr>
        <w:t> </w:t>
      </w:r>
      <w:r w:rsidRPr="00A26275">
        <w:rPr>
          <w:rFonts w:ascii="Calibri" w:hAnsi="Calibri" w:cs="Calibri"/>
          <w:i/>
          <w:color w:val="000000"/>
          <w:sz w:val="24"/>
          <w:szCs w:val="24"/>
        </w:rPr>
        <w:t>Modification or waiver of this Part</w:t>
      </w:r>
    </w:p>
    <w:p w:rsidR="00FD7BBF" w:rsidRPr="00A26275" w:rsidRDefault="00FD7BBF" w:rsidP="00FD7BBF">
      <w:pPr>
        <w:shd w:val="clear" w:color="auto" w:fill="FFFFFF"/>
        <w:ind w:left="1080"/>
        <w:rPr>
          <w:rFonts w:ascii="Calibri" w:hAnsi="Calibri" w:cs="Calibri"/>
          <w:i/>
          <w:sz w:val="24"/>
          <w:szCs w:val="24"/>
        </w:rPr>
      </w:pPr>
      <w:r w:rsidRPr="00A26275">
        <w:rPr>
          <w:rFonts w:ascii="Calibri" w:hAnsi="Calibri" w:cs="Calibri"/>
          <w:i/>
          <w:color w:val="000000"/>
          <w:sz w:val="24"/>
          <w:szCs w:val="24"/>
        </w:rPr>
        <w:t>  5-3(1) The Court may modify or waive any right or power pursuant to a rule in this Part or make any order warranted in the circumstances if:</w:t>
      </w:r>
    </w:p>
    <w:p w:rsidR="00FD7BBF" w:rsidRPr="001C7CCA" w:rsidRDefault="00FD7BBF" w:rsidP="00FD7BBF">
      <w:pPr>
        <w:pStyle w:val="ListParagraph"/>
        <w:shd w:val="clear" w:color="auto" w:fill="FFFFFF"/>
        <w:spacing w:after="0" w:line="240" w:lineRule="auto"/>
        <w:ind w:left="2160"/>
        <w:contextualSpacing w:val="0"/>
        <w:rPr>
          <w:rFonts w:ascii="Calibri" w:hAnsi="Calibri" w:cs="Calibri"/>
          <w:b/>
          <w:i/>
          <w:sz w:val="24"/>
          <w:szCs w:val="24"/>
        </w:rPr>
      </w:pPr>
      <w:proofErr w:type="gramStart"/>
      <w:r w:rsidRPr="001C7CCA">
        <w:rPr>
          <w:rFonts w:ascii="Calibri" w:hAnsi="Calibri" w:cs="Calibri"/>
          <w:b/>
          <w:i/>
          <w:color w:val="000000"/>
          <w:sz w:val="24"/>
          <w:szCs w:val="24"/>
        </w:rPr>
        <w:t>a</w:t>
      </w:r>
      <w:proofErr w:type="gramEnd"/>
      <w:r w:rsidRPr="001C7CCA">
        <w:rPr>
          <w:rFonts w:ascii="Calibri" w:hAnsi="Calibri" w:cs="Calibri"/>
          <w:b/>
          <w:i/>
          <w:color w:val="000000"/>
          <w:sz w:val="24"/>
          <w:szCs w:val="24"/>
        </w:rPr>
        <w:t xml:space="preserve"> person acts or threatens to act in a manner that is vexatious, evasive, abusive, oppressive, improper</w:t>
      </w:r>
      <w:r w:rsidRPr="001C7CCA">
        <w:rPr>
          <w:rFonts w:ascii="Calibri" w:hAnsi="Calibri" w:cs="Calibri"/>
          <w:b/>
          <w:i/>
          <w:sz w:val="24"/>
          <w:szCs w:val="24"/>
        </w:rPr>
        <w:t xml:space="preserve"> </w:t>
      </w:r>
      <w:r w:rsidRPr="001C7CCA">
        <w:rPr>
          <w:rFonts w:ascii="Calibri" w:hAnsi="Calibri" w:cs="Calibri"/>
          <w:b/>
          <w:i/>
          <w:color w:val="000000"/>
          <w:sz w:val="24"/>
          <w:szCs w:val="24"/>
        </w:rPr>
        <w:t>or</w:t>
      </w:r>
      <w:r w:rsidRPr="001C7CCA">
        <w:rPr>
          <w:rFonts w:ascii="Calibri" w:hAnsi="Calibri" w:cs="Calibri"/>
          <w:b/>
          <w:i/>
          <w:sz w:val="24"/>
          <w:szCs w:val="24"/>
        </w:rPr>
        <w:t xml:space="preserve"> </w:t>
      </w:r>
      <w:r w:rsidRPr="001C7CCA">
        <w:rPr>
          <w:rFonts w:ascii="Calibri" w:hAnsi="Calibri" w:cs="Calibri"/>
          <w:b/>
          <w:i/>
          <w:color w:val="000000"/>
          <w:sz w:val="24"/>
          <w:szCs w:val="24"/>
        </w:rPr>
        <w:t>tediously</w:t>
      </w:r>
      <w:r w:rsidRPr="001C7CCA">
        <w:rPr>
          <w:rFonts w:ascii="Calibri" w:hAnsi="Calibri" w:cs="Calibri"/>
          <w:b/>
          <w:i/>
          <w:sz w:val="24"/>
          <w:szCs w:val="24"/>
        </w:rPr>
        <w:t xml:space="preserve"> </w:t>
      </w:r>
      <w:r w:rsidRPr="001C7CCA">
        <w:rPr>
          <w:rFonts w:ascii="Calibri" w:hAnsi="Calibri" w:cs="Calibri"/>
          <w:b/>
          <w:i/>
          <w:color w:val="000000"/>
          <w:sz w:val="24"/>
          <w:szCs w:val="24"/>
        </w:rPr>
        <w:t>lengthy; </w:t>
      </w:r>
    </w:p>
    <w:p w:rsidR="00FD7BBF" w:rsidRDefault="00FD7BBF" w:rsidP="00FD7BBF">
      <w:pPr>
        <w:ind w:left="2160"/>
        <w:rPr>
          <w:rFonts w:ascii="Calibri" w:hAnsi="Calibri" w:cs="Calibri"/>
          <w:sz w:val="24"/>
          <w:szCs w:val="24"/>
        </w:rPr>
      </w:pPr>
    </w:p>
    <w:p w:rsidR="00FD7BBF" w:rsidRPr="00FC3CBB" w:rsidRDefault="00FC3CBB" w:rsidP="00FC3CBB">
      <w:pPr>
        <w:pStyle w:val="ListParagraph"/>
        <w:numPr>
          <w:ilvl w:val="0"/>
          <w:numId w:val="14"/>
        </w:numPr>
        <w:rPr>
          <w:rFonts w:ascii="Calibri" w:hAnsi="Calibri" w:cs="Calibri"/>
          <w:sz w:val="24"/>
          <w:szCs w:val="24"/>
        </w:rPr>
      </w:pPr>
      <w:r>
        <w:rPr>
          <w:rFonts w:ascii="Calibri" w:hAnsi="Calibri" w:cs="Calibri"/>
          <w:sz w:val="24"/>
          <w:szCs w:val="24"/>
        </w:rPr>
        <w:t>T</w:t>
      </w:r>
      <w:r w:rsidR="00FD7BBF" w:rsidRPr="00FC3CBB">
        <w:rPr>
          <w:rFonts w:ascii="Calibri" w:hAnsi="Calibri" w:cs="Calibri"/>
          <w:sz w:val="24"/>
          <w:szCs w:val="24"/>
        </w:rPr>
        <w:t xml:space="preserve">he Court may order the use of Expedited procedure under </w:t>
      </w:r>
      <w:r w:rsidR="00F3567C">
        <w:rPr>
          <w:rFonts w:ascii="Calibri" w:hAnsi="Calibri" w:cs="Calibri"/>
          <w:sz w:val="24"/>
          <w:szCs w:val="24"/>
        </w:rPr>
        <w:t>(</w:t>
      </w:r>
      <w:r w:rsidR="00F3567C">
        <w:rPr>
          <w:rFonts w:ascii="Calibri" w:hAnsi="Calibri" w:cs="Calibri"/>
          <w:color w:val="000000"/>
          <w:sz w:val="24"/>
          <w:szCs w:val="24"/>
        </w:rPr>
        <w:t xml:space="preserve">Following 5-3(1) above)  </w:t>
      </w:r>
    </w:p>
    <w:p w:rsidR="00FD7BBF" w:rsidRDefault="00FD7BBF" w:rsidP="00FD7BBF">
      <w:pPr>
        <w:pStyle w:val="HTMLPreformatted"/>
        <w:shd w:val="clear" w:color="auto" w:fill="FFFFFF"/>
        <w:ind w:left="1440"/>
        <w:rPr>
          <w:rFonts w:ascii="Calibri" w:hAnsi="Calibri" w:cs="Calibri"/>
          <w:i/>
          <w:color w:val="000000"/>
          <w:sz w:val="24"/>
          <w:szCs w:val="24"/>
        </w:rPr>
      </w:pPr>
      <w:r w:rsidRPr="00A26275">
        <w:rPr>
          <w:rFonts w:ascii="Calibri" w:hAnsi="Calibri" w:cs="Calibri"/>
          <w:i/>
          <w:color w:val="000000"/>
          <w:sz w:val="24"/>
          <w:szCs w:val="24"/>
        </w:rPr>
        <w:lastRenderedPageBreak/>
        <w:t>5-3(2) In addition to making a procedural order, the Court may do any one or more of the following:</w:t>
      </w:r>
    </w:p>
    <w:p w:rsidR="00FD7BBF" w:rsidRPr="00A26275" w:rsidRDefault="00FD7BBF" w:rsidP="00FD7BBF">
      <w:pPr>
        <w:pStyle w:val="HTMLPreformatted"/>
        <w:shd w:val="clear" w:color="auto" w:fill="FFFFFF"/>
        <w:ind w:left="1440"/>
        <w:rPr>
          <w:rFonts w:ascii="Calibri" w:hAnsi="Calibri" w:cs="Calibri"/>
          <w:i/>
          <w:color w:val="000000"/>
          <w:sz w:val="24"/>
          <w:szCs w:val="24"/>
        </w:rPr>
      </w:pPr>
    </w:p>
    <w:p w:rsidR="00FD7BBF" w:rsidRPr="00A26275" w:rsidRDefault="00FD7BBF" w:rsidP="00FD7BBF">
      <w:pPr>
        <w:pStyle w:val="HTMLPreformatted"/>
        <w:shd w:val="clear" w:color="auto" w:fill="FFFFFF"/>
        <w:ind w:left="1440"/>
        <w:rPr>
          <w:rFonts w:ascii="Calibri" w:hAnsi="Calibri" w:cs="Calibri"/>
          <w:i/>
          <w:color w:val="000000"/>
          <w:sz w:val="24"/>
          <w:szCs w:val="24"/>
        </w:rPr>
      </w:pPr>
      <w:r w:rsidRPr="00A26275">
        <w:rPr>
          <w:rFonts w:ascii="Calibri" w:hAnsi="Calibri" w:cs="Calibri"/>
          <w:i/>
          <w:color w:val="000000"/>
          <w:sz w:val="24"/>
          <w:szCs w:val="24"/>
        </w:rPr>
        <w:t xml:space="preserve">          (b) </w:t>
      </w:r>
      <w:proofErr w:type="gramStart"/>
      <w:r w:rsidRPr="00A26275">
        <w:rPr>
          <w:rFonts w:ascii="Calibri" w:hAnsi="Calibri" w:cs="Calibri"/>
          <w:i/>
          <w:color w:val="000000"/>
          <w:sz w:val="24"/>
          <w:szCs w:val="24"/>
        </w:rPr>
        <w:t>order</w:t>
      </w:r>
      <w:proofErr w:type="gramEnd"/>
      <w:r w:rsidRPr="00A26275">
        <w:rPr>
          <w:rFonts w:ascii="Calibri" w:hAnsi="Calibri" w:cs="Calibri"/>
          <w:i/>
          <w:color w:val="000000"/>
          <w:sz w:val="24"/>
          <w:szCs w:val="24"/>
        </w:rPr>
        <w:t xml:space="preserve"> future questioning to be conducted before a judge or person designated by the Court;</w:t>
      </w:r>
    </w:p>
    <w:p w:rsidR="00045E9E" w:rsidRDefault="00045E9E">
      <w:pPr>
        <w:rPr>
          <w:b/>
          <w:u w:val="single"/>
        </w:rPr>
      </w:pPr>
    </w:p>
    <w:p w:rsidR="00FC3CBB" w:rsidRDefault="00FC3CBB" w:rsidP="00FC3CBB">
      <w:pPr>
        <w:pStyle w:val="HTMLPreformatted"/>
        <w:numPr>
          <w:ilvl w:val="0"/>
          <w:numId w:val="14"/>
        </w:numPr>
        <w:shd w:val="clear" w:color="auto" w:fill="FFFFFF"/>
        <w:rPr>
          <w:rFonts w:ascii="Calibri" w:hAnsi="Calibri" w:cs="Calibri"/>
          <w:color w:val="000000"/>
          <w:sz w:val="24"/>
          <w:szCs w:val="24"/>
        </w:rPr>
      </w:pPr>
      <w:r>
        <w:rPr>
          <w:rFonts w:ascii="Calibri" w:hAnsi="Calibri" w:cs="Calibri"/>
          <w:color w:val="000000"/>
          <w:sz w:val="24"/>
          <w:szCs w:val="24"/>
        </w:rPr>
        <w:t xml:space="preserve">    </w:t>
      </w:r>
      <w:r w:rsidRPr="00043FE5">
        <w:rPr>
          <w:rFonts w:ascii="Calibri" w:hAnsi="Calibri" w:cs="Calibri"/>
          <w:color w:val="000000"/>
          <w:sz w:val="24"/>
          <w:szCs w:val="24"/>
        </w:rPr>
        <w:t>PART 8: EXPEDITED PROCEDURE</w:t>
      </w:r>
      <w:r>
        <w:rPr>
          <w:rFonts w:ascii="Calibri" w:hAnsi="Calibri" w:cs="Calibri"/>
          <w:color w:val="000000"/>
          <w:sz w:val="24"/>
          <w:szCs w:val="24"/>
        </w:rPr>
        <w:t xml:space="preserve"> </w:t>
      </w:r>
    </w:p>
    <w:p w:rsidR="00B8140D" w:rsidRDefault="00B8140D" w:rsidP="00B8140D">
      <w:pPr>
        <w:pStyle w:val="HTMLPreformatted"/>
        <w:shd w:val="clear" w:color="auto" w:fill="FFFFFF"/>
        <w:ind w:left="1080"/>
        <w:rPr>
          <w:rFonts w:ascii="Calibri" w:hAnsi="Calibri" w:cs="Calibri"/>
          <w:color w:val="000000"/>
          <w:sz w:val="24"/>
          <w:szCs w:val="24"/>
        </w:rPr>
      </w:pPr>
    </w:p>
    <w:p w:rsidR="00B8140D" w:rsidRDefault="00B8140D" w:rsidP="00B8140D">
      <w:pPr>
        <w:pStyle w:val="HTMLPreformatted"/>
        <w:shd w:val="clear" w:color="auto" w:fill="FFFFFF"/>
        <w:ind w:left="1080"/>
        <w:rPr>
          <w:rFonts w:ascii="Calibri" w:hAnsi="Calibri" w:cs="Calibri"/>
          <w:color w:val="000000"/>
          <w:sz w:val="24"/>
          <w:szCs w:val="24"/>
        </w:rPr>
      </w:pPr>
      <w:r>
        <w:rPr>
          <w:rFonts w:ascii="Calibri" w:hAnsi="Calibri" w:cs="Calibri"/>
          <w:color w:val="000000"/>
          <w:sz w:val="24"/>
          <w:szCs w:val="24"/>
        </w:rPr>
        <w:t xml:space="preserve">8-6(1) says I may not serve notice of application </w:t>
      </w:r>
      <w:r w:rsidRPr="00EA3118">
        <w:rPr>
          <w:rFonts w:ascii="Calibri" w:hAnsi="Calibri" w:cs="Calibri"/>
          <w:color w:val="000000"/>
          <w:sz w:val="24"/>
          <w:szCs w:val="24"/>
        </w:rPr>
        <w:t>unless a pre-trial conference has been conducted</w:t>
      </w:r>
      <w:proofErr w:type="gramStart"/>
      <w:r w:rsidR="00D9146B">
        <w:rPr>
          <w:rFonts w:ascii="Calibri" w:hAnsi="Calibri" w:cs="Calibri"/>
          <w:color w:val="000000"/>
          <w:sz w:val="24"/>
          <w:szCs w:val="24"/>
        </w:rPr>
        <w:t xml:space="preserve">,  </w:t>
      </w:r>
      <w:r>
        <w:rPr>
          <w:rFonts w:ascii="Calibri" w:hAnsi="Calibri" w:cs="Calibri"/>
          <w:color w:val="000000"/>
          <w:sz w:val="24"/>
          <w:szCs w:val="24"/>
        </w:rPr>
        <w:t>BUT</w:t>
      </w:r>
      <w:proofErr w:type="gramEnd"/>
      <w:r>
        <w:rPr>
          <w:rFonts w:ascii="Calibri" w:hAnsi="Calibri" w:cs="Calibri"/>
          <w:color w:val="000000"/>
          <w:sz w:val="24"/>
          <w:szCs w:val="24"/>
        </w:rPr>
        <w:t xml:space="preserve"> subject to</w:t>
      </w:r>
      <w:r w:rsidR="00D9146B">
        <w:rPr>
          <w:rFonts w:ascii="Calibri" w:hAnsi="Calibri" w:cs="Calibri"/>
          <w:color w:val="000000"/>
          <w:sz w:val="24"/>
          <w:szCs w:val="24"/>
        </w:rPr>
        <w:t xml:space="preserve"> </w:t>
      </w:r>
      <w:r>
        <w:rPr>
          <w:rFonts w:ascii="Calibri" w:hAnsi="Calibri" w:cs="Calibri"/>
          <w:color w:val="000000"/>
          <w:sz w:val="24"/>
          <w:szCs w:val="24"/>
        </w:rPr>
        <w:t>8-6(2)</w:t>
      </w:r>
      <w:r w:rsidRPr="00EA3118">
        <w:rPr>
          <w:rFonts w:ascii="Calibri" w:hAnsi="Calibri" w:cs="Calibri"/>
          <w:color w:val="000000"/>
          <w:sz w:val="24"/>
          <w:szCs w:val="24"/>
        </w:rPr>
        <w:t xml:space="preserve">  </w:t>
      </w:r>
      <w:r>
        <w:rPr>
          <w:rFonts w:ascii="Calibri" w:hAnsi="Calibri" w:cs="Calibri"/>
          <w:color w:val="000000"/>
          <w:sz w:val="24"/>
          <w:szCs w:val="24"/>
        </w:rPr>
        <w:t>and 8-6(3).</w:t>
      </w:r>
    </w:p>
    <w:p w:rsidR="00B8140D" w:rsidRDefault="00B8140D" w:rsidP="00B8140D">
      <w:pPr>
        <w:pStyle w:val="HTMLPreformatted"/>
        <w:shd w:val="clear" w:color="auto" w:fill="FFFFFF"/>
        <w:ind w:left="1080"/>
        <w:rPr>
          <w:rFonts w:ascii="Calibri" w:hAnsi="Calibri" w:cs="Calibri"/>
          <w:color w:val="000000"/>
          <w:sz w:val="24"/>
          <w:szCs w:val="24"/>
        </w:rPr>
      </w:pPr>
    </w:p>
    <w:p w:rsidR="00B8140D" w:rsidRDefault="00D9146B" w:rsidP="00B8140D">
      <w:pPr>
        <w:pStyle w:val="HTMLPreformatted"/>
        <w:shd w:val="clear" w:color="auto" w:fill="FFFFFF"/>
        <w:ind w:left="1080"/>
        <w:rPr>
          <w:rFonts w:ascii="Calibri" w:hAnsi="Calibri" w:cs="Calibri"/>
          <w:color w:val="000000"/>
          <w:sz w:val="24"/>
          <w:szCs w:val="24"/>
        </w:rPr>
      </w:pPr>
      <w:r>
        <w:rPr>
          <w:rFonts w:ascii="Calibri" w:hAnsi="Calibri" w:cs="Calibri"/>
          <w:color w:val="000000"/>
          <w:sz w:val="24"/>
          <w:szCs w:val="24"/>
        </w:rPr>
        <w:t xml:space="preserve">(2) </w:t>
      </w:r>
      <w:proofErr w:type="gramStart"/>
      <w:r>
        <w:rPr>
          <w:rFonts w:ascii="Calibri" w:hAnsi="Calibri" w:cs="Calibri"/>
          <w:color w:val="000000"/>
          <w:sz w:val="24"/>
          <w:szCs w:val="24"/>
        </w:rPr>
        <w:t>and</w:t>
      </w:r>
      <w:proofErr w:type="gramEnd"/>
      <w:r>
        <w:rPr>
          <w:rFonts w:ascii="Calibri" w:hAnsi="Calibri" w:cs="Calibri"/>
          <w:color w:val="000000"/>
          <w:sz w:val="24"/>
          <w:szCs w:val="24"/>
        </w:rPr>
        <w:t xml:space="preserve"> (3) permit me to bring the Application</w:t>
      </w:r>
      <w:r w:rsidR="00B55F1F">
        <w:rPr>
          <w:rFonts w:ascii="Calibri" w:hAnsi="Calibri" w:cs="Calibri"/>
          <w:color w:val="000000"/>
          <w:sz w:val="24"/>
          <w:szCs w:val="24"/>
        </w:rPr>
        <w:t xml:space="preserve">.  And they permit </w:t>
      </w:r>
      <w:r>
        <w:rPr>
          <w:rFonts w:ascii="Calibri" w:hAnsi="Calibri" w:cs="Calibri"/>
          <w:color w:val="000000"/>
          <w:sz w:val="24"/>
          <w:szCs w:val="24"/>
        </w:rPr>
        <w:t>the Court to make order:</w:t>
      </w:r>
    </w:p>
    <w:p w:rsidR="00B8140D" w:rsidRDefault="00B8140D" w:rsidP="00B8140D">
      <w:pPr>
        <w:pStyle w:val="HTMLPreformatted"/>
        <w:shd w:val="clear" w:color="auto" w:fill="FFFFFF"/>
        <w:ind w:left="1080"/>
        <w:rPr>
          <w:rFonts w:ascii="Calibri" w:hAnsi="Calibri" w:cs="Calibri"/>
          <w:color w:val="000000"/>
          <w:sz w:val="24"/>
          <w:szCs w:val="24"/>
        </w:rPr>
      </w:pPr>
    </w:p>
    <w:p w:rsidR="00FC3CBB" w:rsidRPr="00F571CA" w:rsidRDefault="00FC3CBB" w:rsidP="00B55F1F">
      <w:pPr>
        <w:pStyle w:val="HTMLPreformatted"/>
        <w:shd w:val="clear" w:color="auto" w:fill="FFFFFF"/>
        <w:ind w:left="1080"/>
        <w:rPr>
          <w:rFonts w:ascii="Calibri" w:hAnsi="Calibri" w:cs="Calibri"/>
          <w:i/>
          <w:color w:val="000000"/>
          <w:sz w:val="24"/>
          <w:szCs w:val="24"/>
        </w:rPr>
      </w:pPr>
      <w:r w:rsidRPr="00F571CA">
        <w:rPr>
          <w:rFonts w:ascii="Calibri" w:hAnsi="Calibri" w:cs="Calibri"/>
          <w:i/>
          <w:color w:val="000000"/>
          <w:sz w:val="24"/>
          <w:szCs w:val="24"/>
        </w:rPr>
        <w:t>Bringing an application</w:t>
      </w:r>
    </w:p>
    <w:p w:rsidR="00FC3CBB" w:rsidRPr="00F571CA" w:rsidRDefault="00FC3CBB" w:rsidP="00D91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Calibri" w:eastAsia="Times New Roman" w:hAnsi="Calibri" w:cs="Calibri"/>
          <w:i/>
          <w:color w:val="000000"/>
          <w:sz w:val="24"/>
          <w:szCs w:val="24"/>
          <w:lang w:eastAsia="en-CA"/>
        </w:rPr>
      </w:pPr>
      <w:r w:rsidRPr="00F571CA">
        <w:rPr>
          <w:rFonts w:ascii="Calibri" w:eastAsia="Times New Roman" w:hAnsi="Calibri" w:cs="Calibri"/>
          <w:i/>
          <w:color w:val="000000"/>
          <w:sz w:val="24"/>
          <w:szCs w:val="24"/>
          <w:lang w:eastAsia="en-CA"/>
        </w:rPr>
        <w:t xml:space="preserve">    8-6(1) Subject to </w:t>
      </w:r>
      <w:proofErr w:type="spellStart"/>
      <w:r w:rsidRPr="00F571CA">
        <w:rPr>
          <w:rFonts w:ascii="Calibri" w:eastAsia="Times New Roman" w:hAnsi="Calibri" w:cs="Calibri"/>
          <w:i/>
          <w:color w:val="000000"/>
          <w:sz w:val="24"/>
          <w:szCs w:val="24"/>
          <w:lang w:eastAsia="en-CA"/>
        </w:rPr>
        <w:t>subrule</w:t>
      </w:r>
      <w:proofErr w:type="spellEnd"/>
      <w:r w:rsidRPr="00F571CA">
        <w:rPr>
          <w:rFonts w:ascii="Calibri" w:eastAsia="Times New Roman" w:hAnsi="Calibri" w:cs="Calibri"/>
          <w:i/>
          <w:color w:val="000000"/>
          <w:sz w:val="24"/>
          <w:szCs w:val="24"/>
          <w:lang w:eastAsia="en-CA"/>
        </w:rPr>
        <w:t xml:space="preserve"> (2), a party to an expedited procedure action shall not serve a</w:t>
      </w:r>
      <w:r w:rsidR="00D9146B" w:rsidRPr="00F571CA">
        <w:rPr>
          <w:rFonts w:ascii="Calibri" w:eastAsia="Times New Roman" w:hAnsi="Calibri" w:cs="Calibri"/>
          <w:i/>
          <w:color w:val="000000"/>
          <w:sz w:val="24"/>
          <w:szCs w:val="24"/>
          <w:lang w:eastAsia="en-CA"/>
        </w:rPr>
        <w:t xml:space="preserve"> n</w:t>
      </w:r>
      <w:r w:rsidRPr="00F571CA">
        <w:rPr>
          <w:rFonts w:ascii="Calibri" w:eastAsia="Times New Roman" w:hAnsi="Calibri" w:cs="Calibri"/>
          <w:i/>
          <w:color w:val="000000"/>
          <w:sz w:val="24"/>
          <w:szCs w:val="24"/>
          <w:lang w:eastAsia="en-CA"/>
        </w:rPr>
        <w:t>otice of application on another party in relation to the action.</w:t>
      </w:r>
    </w:p>
    <w:p w:rsidR="00FC3CBB" w:rsidRPr="00F571CA" w:rsidRDefault="00FC3CBB" w:rsidP="00D91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Calibri" w:eastAsia="Times New Roman" w:hAnsi="Calibri" w:cs="Calibri"/>
          <w:i/>
          <w:color w:val="000000"/>
          <w:sz w:val="24"/>
          <w:szCs w:val="24"/>
          <w:lang w:eastAsia="en-CA"/>
        </w:rPr>
      </w:pPr>
    </w:p>
    <w:p w:rsidR="00FC3CBB" w:rsidRPr="00F571CA" w:rsidRDefault="00FC3CBB" w:rsidP="00D91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Calibri" w:eastAsia="Times New Roman" w:hAnsi="Calibri" w:cs="Calibri"/>
          <w:i/>
          <w:color w:val="000000"/>
          <w:sz w:val="24"/>
          <w:szCs w:val="24"/>
          <w:lang w:eastAsia="en-CA"/>
        </w:rPr>
      </w:pPr>
      <w:r w:rsidRPr="00F571CA">
        <w:rPr>
          <w:rFonts w:ascii="Calibri" w:eastAsia="Times New Roman" w:hAnsi="Calibri" w:cs="Calibri"/>
          <w:i/>
          <w:color w:val="000000"/>
          <w:sz w:val="24"/>
          <w:szCs w:val="24"/>
          <w:lang w:eastAsia="en-CA"/>
        </w:rPr>
        <w:t xml:space="preserve">    (2)   </w:t>
      </w:r>
      <w:proofErr w:type="spellStart"/>
      <w:r w:rsidRPr="00F571CA">
        <w:rPr>
          <w:rFonts w:ascii="Calibri" w:eastAsia="Times New Roman" w:hAnsi="Calibri" w:cs="Calibri"/>
          <w:i/>
          <w:color w:val="000000"/>
          <w:sz w:val="24"/>
          <w:szCs w:val="24"/>
          <w:lang w:eastAsia="en-CA"/>
        </w:rPr>
        <w:t>Subrule</w:t>
      </w:r>
      <w:proofErr w:type="spellEnd"/>
      <w:r w:rsidRPr="00F571CA">
        <w:rPr>
          <w:rFonts w:ascii="Calibri" w:eastAsia="Times New Roman" w:hAnsi="Calibri" w:cs="Calibri"/>
          <w:i/>
          <w:color w:val="000000"/>
          <w:sz w:val="24"/>
          <w:szCs w:val="24"/>
          <w:lang w:eastAsia="en-CA"/>
        </w:rPr>
        <w:t xml:space="preserve"> (1) does not apply to:</w:t>
      </w:r>
    </w:p>
    <w:p w:rsidR="00B55F1F" w:rsidRDefault="00B55F1F" w:rsidP="00D91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Calibri" w:eastAsia="Times New Roman" w:hAnsi="Calibri" w:cs="Calibri"/>
          <w:i/>
          <w:color w:val="000000"/>
          <w:sz w:val="24"/>
          <w:szCs w:val="24"/>
          <w:lang w:eastAsia="en-CA"/>
        </w:rPr>
      </w:pPr>
    </w:p>
    <w:p w:rsidR="00FC3CBB" w:rsidRPr="00F571CA" w:rsidRDefault="00FC3CBB" w:rsidP="00D91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Calibri" w:eastAsia="Times New Roman" w:hAnsi="Calibri" w:cs="Calibri"/>
          <w:i/>
          <w:color w:val="000000"/>
          <w:sz w:val="24"/>
          <w:szCs w:val="24"/>
          <w:lang w:eastAsia="en-CA"/>
        </w:rPr>
      </w:pPr>
      <w:r w:rsidRPr="00F571CA">
        <w:rPr>
          <w:rFonts w:ascii="Calibri" w:eastAsia="Times New Roman" w:hAnsi="Calibri" w:cs="Calibri"/>
          <w:i/>
          <w:color w:val="000000"/>
          <w:sz w:val="24"/>
          <w:szCs w:val="24"/>
          <w:lang w:eastAsia="en-CA"/>
        </w:rPr>
        <w:t xml:space="preserve">          (b) </w:t>
      </w:r>
      <w:proofErr w:type="gramStart"/>
      <w:r w:rsidRPr="00F571CA">
        <w:rPr>
          <w:rFonts w:ascii="Calibri" w:eastAsia="Times New Roman" w:hAnsi="Calibri" w:cs="Calibri"/>
          <w:i/>
          <w:color w:val="000000"/>
          <w:sz w:val="24"/>
          <w:szCs w:val="24"/>
          <w:lang w:eastAsia="en-CA"/>
        </w:rPr>
        <w:t>an</w:t>
      </w:r>
      <w:proofErr w:type="gramEnd"/>
      <w:r w:rsidRPr="00F571CA">
        <w:rPr>
          <w:rFonts w:ascii="Calibri" w:eastAsia="Times New Roman" w:hAnsi="Calibri" w:cs="Calibri"/>
          <w:i/>
          <w:color w:val="000000"/>
          <w:sz w:val="24"/>
          <w:szCs w:val="24"/>
          <w:lang w:eastAsia="en-CA"/>
        </w:rPr>
        <w:t xml:space="preserve"> application made to obtain leave to bring an application referred to in</w:t>
      </w:r>
    </w:p>
    <w:p w:rsidR="00FC3CBB" w:rsidRPr="00F571CA" w:rsidRDefault="00FC3CBB" w:rsidP="00D91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Calibri" w:eastAsia="Times New Roman" w:hAnsi="Calibri" w:cs="Calibri"/>
          <w:i/>
          <w:color w:val="000000"/>
          <w:sz w:val="24"/>
          <w:szCs w:val="24"/>
          <w:lang w:eastAsia="en-CA"/>
        </w:rPr>
      </w:pPr>
      <w:r w:rsidRPr="00F571CA">
        <w:rPr>
          <w:rFonts w:ascii="Calibri" w:eastAsia="Times New Roman" w:hAnsi="Calibri" w:cs="Calibri"/>
          <w:i/>
          <w:color w:val="000000"/>
          <w:sz w:val="24"/>
          <w:szCs w:val="24"/>
          <w:lang w:eastAsia="en-CA"/>
        </w:rPr>
        <w:t xml:space="preserve">          </w:t>
      </w:r>
      <w:proofErr w:type="spellStart"/>
      <w:proofErr w:type="gramStart"/>
      <w:r w:rsidRPr="00F571CA">
        <w:rPr>
          <w:rFonts w:ascii="Calibri" w:eastAsia="Times New Roman" w:hAnsi="Calibri" w:cs="Calibri"/>
          <w:i/>
          <w:color w:val="000000"/>
          <w:sz w:val="24"/>
          <w:szCs w:val="24"/>
          <w:lang w:eastAsia="en-CA"/>
        </w:rPr>
        <w:t>subrule</w:t>
      </w:r>
      <w:proofErr w:type="spellEnd"/>
      <w:proofErr w:type="gramEnd"/>
      <w:r w:rsidRPr="00F571CA">
        <w:rPr>
          <w:rFonts w:ascii="Calibri" w:eastAsia="Times New Roman" w:hAnsi="Calibri" w:cs="Calibri"/>
          <w:i/>
          <w:color w:val="000000"/>
          <w:sz w:val="24"/>
          <w:szCs w:val="24"/>
          <w:lang w:eastAsia="en-CA"/>
        </w:rPr>
        <w:t xml:space="preserve"> (3);  . . .   </w:t>
      </w:r>
    </w:p>
    <w:p w:rsidR="00FC3CBB" w:rsidRPr="00F571CA" w:rsidRDefault="00FC3CBB" w:rsidP="00D91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Calibri" w:eastAsia="Times New Roman" w:hAnsi="Calibri" w:cs="Calibri"/>
          <w:i/>
          <w:color w:val="000000"/>
          <w:sz w:val="24"/>
          <w:szCs w:val="24"/>
          <w:lang w:eastAsia="en-CA"/>
        </w:rPr>
      </w:pPr>
      <w:r w:rsidRPr="00F571CA">
        <w:rPr>
          <w:rFonts w:ascii="Calibri" w:eastAsia="Times New Roman" w:hAnsi="Calibri" w:cs="Calibri"/>
          <w:i/>
          <w:color w:val="000000"/>
          <w:sz w:val="24"/>
          <w:szCs w:val="24"/>
          <w:lang w:eastAsia="en-CA"/>
        </w:rPr>
        <w:t xml:space="preserve">   </w:t>
      </w:r>
    </w:p>
    <w:p w:rsidR="00FC3CBB" w:rsidRPr="00F571CA" w:rsidRDefault="00D9146B" w:rsidP="00D91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Calibri" w:eastAsia="Times New Roman" w:hAnsi="Calibri" w:cs="Calibri"/>
          <w:i/>
          <w:color w:val="000000"/>
          <w:sz w:val="24"/>
          <w:szCs w:val="24"/>
          <w:lang w:eastAsia="en-CA"/>
        </w:rPr>
      </w:pPr>
      <w:r w:rsidRPr="00F571CA">
        <w:rPr>
          <w:rFonts w:ascii="Calibri" w:eastAsia="Times New Roman" w:hAnsi="Calibri" w:cs="Calibri"/>
          <w:i/>
          <w:color w:val="000000"/>
          <w:sz w:val="24"/>
          <w:szCs w:val="24"/>
          <w:lang w:eastAsia="en-CA"/>
        </w:rPr>
        <w:t xml:space="preserve">    </w:t>
      </w:r>
      <w:r w:rsidR="00FC3CBB" w:rsidRPr="00F571CA">
        <w:rPr>
          <w:rFonts w:ascii="Calibri" w:eastAsia="Times New Roman" w:hAnsi="Calibri" w:cs="Calibri"/>
          <w:i/>
          <w:color w:val="000000"/>
          <w:sz w:val="24"/>
          <w:szCs w:val="24"/>
          <w:lang w:eastAsia="en-CA"/>
        </w:rPr>
        <w:t xml:space="preserve"> (3) On application by a party, a judge may relieve a party from the requirements of</w:t>
      </w:r>
      <w:r w:rsidRPr="00F571CA">
        <w:rPr>
          <w:rFonts w:ascii="Calibri" w:eastAsia="Times New Roman" w:hAnsi="Calibri" w:cs="Calibri"/>
          <w:i/>
          <w:color w:val="000000"/>
          <w:sz w:val="24"/>
          <w:szCs w:val="24"/>
          <w:lang w:eastAsia="en-CA"/>
        </w:rPr>
        <w:t xml:space="preserve"> </w:t>
      </w:r>
      <w:proofErr w:type="spellStart"/>
      <w:r w:rsidR="00FC3CBB" w:rsidRPr="00F571CA">
        <w:rPr>
          <w:rFonts w:ascii="Calibri" w:eastAsia="Times New Roman" w:hAnsi="Calibri" w:cs="Calibri"/>
          <w:i/>
          <w:color w:val="000000"/>
          <w:sz w:val="24"/>
          <w:szCs w:val="24"/>
          <w:lang w:eastAsia="en-CA"/>
        </w:rPr>
        <w:t>subrule</w:t>
      </w:r>
      <w:proofErr w:type="spellEnd"/>
      <w:r w:rsidR="00FC3CBB" w:rsidRPr="00F571CA">
        <w:rPr>
          <w:rFonts w:ascii="Calibri" w:eastAsia="Times New Roman" w:hAnsi="Calibri" w:cs="Calibri"/>
          <w:i/>
          <w:color w:val="000000"/>
          <w:sz w:val="24"/>
          <w:szCs w:val="24"/>
          <w:lang w:eastAsia="en-CA"/>
        </w:rPr>
        <w:t xml:space="preserve"> (1) if:</w:t>
      </w:r>
    </w:p>
    <w:p w:rsidR="00FC3CBB" w:rsidRPr="00F571CA" w:rsidRDefault="00FC3CBB" w:rsidP="00D9146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rFonts w:ascii="Calibri" w:eastAsia="Times New Roman" w:hAnsi="Calibri" w:cs="Calibri"/>
          <w:i/>
          <w:color w:val="000000"/>
          <w:sz w:val="24"/>
          <w:szCs w:val="24"/>
          <w:lang w:eastAsia="en-CA"/>
        </w:rPr>
      </w:pPr>
      <w:r w:rsidRPr="00F571CA">
        <w:rPr>
          <w:rFonts w:ascii="Calibri" w:eastAsia="Times New Roman" w:hAnsi="Calibri" w:cs="Calibri"/>
          <w:i/>
          <w:color w:val="000000"/>
          <w:sz w:val="24"/>
          <w:szCs w:val="24"/>
          <w:lang w:eastAsia="en-CA"/>
        </w:rPr>
        <w:t xml:space="preserve">          (a) </w:t>
      </w:r>
      <w:proofErr w:type="gramStart"/>
      <w:r w:rsidRPr="00F571CA">
        <w:rPr>
          <w:rFonts w:ascii="Calibri" w:eastAsia="Times New Roman" w:hAnsi="Calibri" w:cs="Calibri"/>
          <w:i/>
          <w:color w:val="000000"/>
          <w:sz w:val="24"/>
          <w:szCs w:val="24"/>
          <w:lang w:eastAsia="en-CA"/>
        </w:rPr>
        <w:t>it</w:t>
      </w:r>
      <w:proofErr w:type="gramEnd"/>
      <w:r w:rsidRPr="00F571CA">
        <w:rPr>
          <w:rFonts w:ascii="Calibri" w:eastAsia="Times New Roman" w:hAnsi="Calibri" w:cs="Calibri"/>
          <w:i/>
          <w:color w:val="000000"/>
          <w:sz w:val="24"/>
          <w:szCs w:val="24"/>
          <w:lang w:eastAsia="en-CA"/>
        </w:rPr>
        <w:t xml:space="preserve"> is impracticable or unfair to require the party to comply with the </w:t>
      </w:r>
      <w:r w:rsidR="00D9146B" w:rsidRPr="00F571CA">
        <w:rPr>
          <w:rFonts w:ascii="Calibri" w:eastAsia="Times New Roman" w:hAnsi="Calibri" w:cs="Calibri"/>
          <w:i/>
          <w:color w:val="000000"/>
          <w:sz w:val="24"/>
          <w:szCs w:val="24"/>
          <w:lang w:eastAsia="en-CA"/>
        </w:rPr>
        <w:t>r</w:t>
      </w:r>
      <w:r w:rsidRPr="00F571CA">
        <w:rPr>
          <w:rFonts w:ascii="Calibri" w:eastAsia="Times New Roman" w:hAnsi="Calibri" w:cs="Calibri"/>
          <w:i/>
          <w:color w:val="000000"/>
          <w:sz w:val="24"/>
          <w:szCs w:val="24"/>
          <w:lang w:eastAsia="en-CA"/>
        </w:rPr>
        <w:t xml:space="preserve">equirement </w:t>
      </w:r>
      <w:r w:rsidR="00B8140D" w:rsidRPr="00F571CA">
        <w:rPr>
          <w:rFonts w:ascii="Calibri" w:eastAsia="Times New Roman" w:hAnsi="Calibri" w:cs="Calibri"/>
          <w:i/>
          <w:color w:val="000000"/>
          <w:sz w:val="24"/>
          <w:szCs w:val="24"/>
          <w:lang w:eastAsia="en-CA"/>
        </w:rPr>
        <w:t xml:space="preserve">of </w:t>
      </w:r>
      <w:proofErr w:type="spellStart"/>
      <w:r w:rsidR="00B8140D" w:rsidRPr="00F571CA">
        <w:rPr>
          <w:rFonts w:ascii="Calibri" w:eastAsia="Times New Roman" w:hAnsi="Calibri" w:cs="Calibri"/>
          <w:i/>
          <w:color w:val="000000"/>
          <w:sz w:val="24"/>
          <w:szCs w:val="24"/>
          <w:lang w:eastAsia="en-CA"/>
        </w:rPr>
        <w:t>subrule</w:t>
      </w:r>
      <w:proofErr w:type="spellEnd"/>
      <w:r w:rsidR="00B8140D" w:rsidRPr="00F571CA">
        <w:rPr>
          <w:rFonts w:ascii="Calibri" w:eastAsia="Times New Roman" w:hAnsi="Calibri" w:cs="Calibri"/>
          <w:i/>
          <w:color w:val="000000"/>
          <w:sz w:val="24"/>
          <w:szCs w:val="24"/>
          <w:lang w:eastAsia="en-CA"/>
        </w:rPr>
        <w:t xml:space="preserve"> (1); </w:t>
      </w:r>
      <w:r w:rsidRPr="00F571CA">
        <w:rPr>
          <w:rFonts w:ascii="Calibri" w:eastAsia="Times New Roman" w:hAnsi="Calibri" w:cs="Calibri"/>
          <w:i/>
          <w:color w:val="000000"/>
          <w:sz w:val="24"/>
          <w:szCs w:val="24"/>
          <w:lang w:eastAsia="en-CA"/>
        </w:rPr>
        <w:t xml:space="preserve">      </w:t>
      </w:r>
    </w:p>
    <w:p w:rsidR="00FC3CBB" w:rsidRDefault="00FC3CBB" w:rsidP="00043FE5">
      <w:pPr>
        <w:pStyle w:val="HTMLPreformatted"/>
        <w:shd w:val="clear" w:color="auto" w:fill="FFFFFF"/>
        <w:ind w:left="1440"/>
        <w:rPr>
          <w:rFonts w:ascii="Calibri" w:hAnsi="Calibri" w:cs="Calibri"/>
          <w:color w:val="000000"/>
          <w:sz w:val="24"/>
          <w:szCs w:val="24"/>
        </w:rPr>
      </w:pPr>
    </w:p>
    <w:p w:rsidR="00D9146B" w:rsidRDefault="00D9146B" w:rsidP="00D9146B">
      <w:pPr>
        <w:pStyle w:val="HTMLPreformatted"/>
        <w:shd w:val="clear" w:color="auto" w:fill="FFFFFF"/>
        <w:rPr>
          <w:rFonts w:ascii="Calibri" w:hAnsi="Calibri" w:cs="Calibri"/>
          <w:color w:val="000000"/>
          <w:sz w:val="24"/>
          <w:szCs w:val="24"/>
        </w:rPr>
      </w:pPr>
    </w:p>
    <w:p w:rsidR="00D9146B" w:rsidRPr="00043FE5" w:rsidRDefault="00D9146B" w:rsidP="00D9146B">
      <w:pPr>
        <w:pStyle w:val="HTMLPreformatted"/>
        <w:shd w:val="clear" w:color="auto" w:fill="FFFFFF"/>
        <w:ind w:left="916"/>
        <w:rPr>
          <w:rFonts w:ascii="Calibri" w:hAnsi="Calibri" w:cs="Calibri"/>
          <w:color w:val="000000"/>
          <w:sz w:val="24"/>
          <w:szCs w:val="24"/>
        </w:rPr>
      </w:pPr>
      <w:r>
        <w:rPr>
          <w:rFonts w:ascii="Calibri" w:hAnsi="Calibri" w:cs="Calibri"/>
          <w:color w:val="000000"/>
          <w:sz w:val="24"/>
          <w:szCs w:val="24"/>
        </w:rPr>
        <w:t xml:space="preserve">  </w:t>
      </w:r>
    </w:p>
    <w:p w:rsidR="00D9146B" w:rsidRDefault="00D9146B" w:rsidP="00D9146B">
      <w:pPr>
        <w:pStyle w:val="HTMLPreformatted"/>
        <w:numPr>
          <w:ilvl w:val="0"/>
          <w:numId w:val="14"/>
        </w:numPr>
        <w:shd w:val="clear" w:color="auto" w:fill="FFFFFF"/>
        <w:rPr>
          <w:rFonts w:ascii="Calibri" w:hAnsi="Calibri" w:cs="Calibri"/>
          <w:color w:val="000000"/>
          <w:sz w:val="24"/>
          <w:szCs w:val="24"/>
        </w:rPr>
      </w:pPr>
      <w:r>
        <w:rPr>
          <w:rFonts w:ascii="Calibri" w:hAnsi="Calibri" w:cs="Calibri"/>
          <w:color w:val="000000"/>
          <w:sz w:val="24"/>
          <w:szCs w:val="24"/>
        </w:rPr>
        <w:t xml:space="preserve">    CONFIDENTIALITY AND DISCLOSURE OF INFORMATION</w:t>
      </w:r>
    </w:p>
    <w:p w:rsidR="00D9146B" w:rsidRDefault="00D9146B" w:rsidP="00D9146B">
      <w:pPr>
        <w:pStyle w:val="HTMLPreformatted"/>
        <w:shd w:val="clear" w:color="auto" w:fill="FFFFFF"/>
        <w:ind w:left="1080"/>
        <w:rPr>
          <w:rFonts w:ascii="Calibri" w:hAnsi="Calibri" w:cs="Calibri"/>
          <w:color w:val="000000"/>
          <w:sz w:val="24"/>
          <w:szCs w:val="24"/>
        </w:rPr>
      </w:pPr>
      <w:r>
        <w:rPr>
          <w:rFonts w:ascii="Calibri" w:hAnsi="Calibri" w:cs="Calibri"/>
          <w:color w:val="000000"/>
          <w:sz w:val="24"/>
          <w:szCs w:val="24"/>
        </w:rPr>
        <w:t xml:space="preserve">Back to   </w:t>
      </w:r>
      <w:r w:rsidRPr="00FC3CBB">
        <w:rPr>
          <w:rFonts w:ascii="Calibri" w:hAnsi="Calibri" w:cs="Calibri"/>
          <w:color w:val="000000"/>
          <w:sz w:val="24"/>
          <w:szCs w:val="24"/>
        </w:rPr>
        <w:t>PART 5: DISCLOSURE OF INFORMATION </w:t>
      </w:r>
      <w:r>
        <w:rPr>
          <w:rFonts w:ascii="Calibri" w:hAnsi="Calibri" w:cs="Calibri"/>
          <w:color w:val="000000"/>
          <w:sz w:val="24"/>
          <w:szCs w:val="24"/>
        </w:rPr>
        <w:t xml:space="preserve"> </w:t>
      </w:r>
    </w:p>
    <w:p w:rsidR="00F571CA" w:rsidRPr="00F571CA" w:rsidRDefault="00F571CA" w:rsidP="00F571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80"/>
        <w:rPr>
          <w:rFonts w:ascii="Calibri" w:eastAsia="Times New Roman" w:hAnsi="Calibri" w:cs="Calibri"/>
          <w:color w:val="000000"/>
          <w:sz w:val="24"/>
          <w:szCs w:val="24"/>
          <w:lang w:eastAsia="en-CA"/>
        </w:rPr>
      </w:pPr>
      <w:r w:rsidRPr="00F571CA">
        <w:rPr>
          <w:rFonts w:ascii="Calibri" w:eastAsia="Times New Roman" w:hAnsi="Calibri" w:cs="Calibri"/>
          <w:color w:val="000000"/>
          <w:sz w:val="24"/>
          <w:szCs w:val="24"/>
          <w:lang w:eastAsia="en-CA"/>
        </w:rPr>
        <w:t xml:space="preserve">DIVISION </w:t>
      </w:r>
      <w:proofErr w:type="gramStart"/>
      <w:r w:rsidRPr="00F571CA">
        <w:rPr>
          <w:rFonts w:ascii="Calibri" w:eastAsia="Times New Roman" w:hAnsi="Calibri" w:cs="Calibri"/>
          <w:color w:val="000000"/>
          <w:sz w:val="24"/>
          <w:szCs w:val="24"/>
          <w:lang w:eastAsia="en-CA"/>
        </w:rPr>
        <w:t>2</w:t>
      </w:r>
      <w:r>
        <w:rPr>
          <w:rFonts w:ascii="Calibri" w:eastAsia="Times New Roman" w:hAnsi="Calibri" w:cs="Calibri"/>
          <w:color w:val="000000"/>
          <w:sz w:val="24"/>
          <w:szCs w:val="24"/>
          <w:lang w:eastAsia="en-CA"/>
        </w:rPr>
        <w:t xml:space="preserve">  </w:t>
      </w:r>
      <w:r w:rsidRPr="00F571CA">
        <w:rPr>
          <w:rFonts w:ascii="Calibri" w:eastAsia="Times New Roman" w:hAnsi="Calibri" w:cs="Calibri"/>
          <w:color w:val="000000"/>
          <w:sz w:val="24"/>
          <w:szCs w:val="24"/>
          <w:lang w:eastAsia="en-CA"/>
        </w:rPr>
        <w:t>How</w:t>
      </w:r>
      <w:proofErr w:type="gramEnd"/>
      <w:r w:rsidRPr="00F571CA">
        <w:rPr>
          <w:rFonts w:ascii="Calibri" w:eastAsia="Times New Roman" w:hAnsi="Calibri" w:cs="Calibri"/>
          <w:color w:val="000000"/>
          <w:sz w:val="24"/>
          <w:szCs w:val="24"/>
          <w:lang w:eastAsia="en-CA"/>
        </w:rPr>
        <w:t xml:space="preserve"> Information is Disclosed</w:t>
      </w:r>
    </w:p>
    <w:p w:rsidR="00F571CA" w:rsidRPr="00F571CA" w:rsidRDefault="00F571CA" w:rsidP="00D9146B">
      <w:pPr>
        <w:pStyle w:val="HTMLPreformatted"/>
        <w:shd w:val="clear" w:color="auto" w:fill="FFFFFF"/>
        <w:ind w:left="1080"/>
        <w:rPr>
          <w:rFonts w:ascii="Calibri" w:hAnsi="Calibri" w:cs="Calibri"/>
          <w:color w:val="000000"/>
          <w:sz w:val="24"/>
          <w:szCs w:val="24"/>
        </w:rPr>
      </w:pPr>
    </w:p>
    <w:p w:rsidR="00043FE5" w:rsidRDefault="00043FE5" w:rsidP="00043FE5">
      <w:pPr>
        <w:pStyle w:val="HTMLPreformatted"/>
        <w:shd w:val="clear" w:color="auto" w:fill="FFFFFF"/>
        <w:ind w:left="1440"/>
        <w:rPr>
          <w:rFonts w:ascii="Calibri" w:hAnsi="Calibri" w:cs="Calibri"/>
          <w:color w:val="000000"/>
          <w:sz w:val="24"/>
          <w:szCs w:val="24"/>
        </w:rPr>
      </w:pPr>
      <w:r w:rsidRPr="00043FE5">
        <w:rPr>
          <w:rFonts w:ascii="Calibri" w:hAnsi="Calibri" w:cs="Calibri"/>
          <w:color w:val="000000"/>
          <w:sz w:val="24"/>
          <w:szCs w:val="24"/>
        </w:rPr>
        <w:t xml:space="preserve">    5-4(1) Subject to </w:t>
      </w:r>
      <w:proofErr w:type="spellStart"/>
      <w:r w:rsidRPr="00043FE5">
        <w:rPr>
          <w:rFonts w:ascii="Calibri" w:hAnsi="Calibri" w:cs="Calibri"/>
          <w:color w:val="000000"/>
          <w:sz w:val="24"/>
          <w:szCs w:val="24"/>
        </w:rPr>
        <w:t>subrule</w:t>
      </w:r>
      <w:proofErr w:type="spellEnd"/>
      <w:r w:rsidRPr="00043FE5">
        <w:rPr>
          <w:rFonts w:ascii="Calibri" w:hAnsi="Calibri" w:cs="Calibri"/>
          <w:color w:val="000000"/>
          <w:sz w:val="24"/>
          <w:szCs w:val="24"/>
        </w:rPr>
        <w:t xml:space="preserve"> (2), </w:t>
      </w:r>
    </w:p>
    <w:p w:rsidR="00B55F1F" w:rsidRDefault="00B55F1F" w:rsidP="00043FE5">
      <w:pPr>
        <w:pStyle w:val="HTMLPreformatted"/>
        <w:shd w:val="clear" w:color="auto" w:fill="FFFFFF"/>
        <w:ind w:left="1440"/>
        <w:rPr>
          <w:rFonts w:ascii="Calibri" w:hAnsi="Calibri" w:cs="Calibri"/>
          <w:color w:val="000000"/>
          <w:sz w:val="24"/>
          <w:szCs w:val="24"/>
        </w:rPr>
      </w:pPr>
    </w:p>
    <w:p w:rsidR="00043FE5" w:rsidRPr="001771E4" w:rsidRDefault="00043FE5" w:rsidP="00043FE5">
      <w:pPr>
        <w:pStyle w:val="HTMLPreformatted"/>
        <w:shd w:val="clear" w:color="auto" w:fill="FFFFFF"/>
        <w:ind w:left="1440"/>
        <w:rPr>
          <w:rFonts w:ascii="Calibri" w:hAnsi="Calibri" w:cs="Calibri"/>
          <w:i/>
          <w:color w:val="000000"/>
          <w:sz w:val="24"/>
          <w:szCs w:val="24"/>
        </w:rPr>
      </w:pPr>
      <w:r w:rsidRPr="001771E4">
        <w:rPr>
          <w:rFonts w:ascii="Calibri" w:hAnsi="Calibri" w:cs="Calibri"/>
          <w:i/>
          <w:color w:val="000000"/>
          <w:sz w:val="24"/>
          <w:szCs w:val="24"/>
        </w:rPr>
        <w:t xml:space="preserve">the information and documents described in </w:t>
      </w:r>
      <w:proofErr w:type="spellStart"/>
      <w:r w:rsidRPr="001771E4">
        <w:rPr>
          <w:rFonts w:ascii="Calibri" w:hAnsi="Calibri" w:cs="Calibri"/>
          <w:i/>
          <w:color w:val="000000"/>
          <w:sz w:val="24"/>
          <w:szCs w:val="24"/>
        </w:rPr>
        <w:t>subrule</w:t>
      </w:r>
      <w:proofErr w:type="spellEnd"/>
      <w:r w:rsidRPr="001771E4">
        <w:rPr>
          <w:rFonts w:ascii="Calibri" w:hAnsi="Calibri" w:cs="Calibri"/>
          <w:i/>
          <w:color w:val="000000"/>
          <w:sz w:val="24"/>
          <w:szCs w:val="24"/>
        </w:rPr>
        <w:t xml:space="preserve"> (3) must be treated as confidential and may only be used by the recipient of the information</w:t>
      </w:r>
      <w:r w:rsidR="004C690A" w:rsidRPr="001771E4">
        <w:rPr>
          <w:rFonts w:ascii="Calibri" w:hAnsi="Calibri" w:cs="Calibri"/>
          <w:i/>
          <w:color w:val="000000"/>
          <w:sz w:val="24"/>
          <w:szCs w:val="24"/>
        </w:rPr>
        <w:t xml:space="preserve"> </w:t>
      </w:r>
      <w:r w:rsidRPr="001771E4">
        <w:rPr>
          <w:rFonts w:ascii="Calibri" w:hAnsi="Calibri" w:cs="Calibri"/>
          <w:i/>
          <w:color w:val="000000"/>
          <w:sz w:val="24"/>
          <w:szCs w:val="24"/>
        </w:rPr>
        <w:t>or documents for the purpose of carrying on the action in which the information or</w:t>
      </w:r>
    </w:p>
    <w:p w:rsidR="00043FE5" w:rsidRPr="001771E4" w:rsidRDefault="004C690A" w:rsidP="00043FE5">
      <w:pPr>
        <w:pStyle w:val="HTMLPreformatted"/>
        <w:shd w:val="clear" w:color="auto" w:fill="FFFFFF"/>
        <w:ind w:left="1440"/>
        <w:rPr>
          <w:rFonts w:ascii="Calibri" w:hAnsi="Calibri" w:cs="Calibri"/>
          <w:i/>
          <w:color w:val="000000"/>
          <w:sz w:val="24"/>
          <w:szCs w:val="24"/>
        </w:rPr>
      </w:pPr>
      <w:r w:rsidRPr="001771E4">
        <w:rPr>
          <w:rFonts w:ascii="Calibri" w:hAnsi="Calibri" w:cs="Calibri"/>
          <w:i/>
          <w:color w:val="000000"/>
          <w:sz w:val="24"/>
          <w:szCs w:val="24"/>
        </w:rPr>
        <w:t xml:space="preserve"> </w:t>
      </w:r>
      <w:proofErr w:type="gramStart"/>
      <w:r w:rsidR="00043FE5" w:rsidRPr="001771E4">
        <w:rPr>
          <w:rFonts w:ascii="Calibri" w:hAnsi="Calibri" w:cs="Calibri"/>
          <w:i/>
          <w:color w:val="000000"/>
          <w:sz w:val="24"/>
          <w:szCs w:val="24"/>
        </w:rPr>
        <w:t>documents</w:t>
      </w:r>
      <w:proofErr w:type="gramEnd"/>
      <w:r w:rsidR="00043FE5" w:rsidRPr="001771E4">
        <w:rPr>
          <w:rFonts w:ascii="Calibri" w:hAnsi="Calibri" w:cs="Calibri"/>
          <w:i/>
          <w:color w:val="000000"/>
          <w:sz w:val="24"/>
          <w:szCs w:val="24"/>
        </w:rPr>
        <w:t xml:space="preserve"> were provided or disclosed unless:</w:t>
      </w:r>
    </w:p>
    <w:p w:rsidR="00043FE5" w:rsidRPr="001771E4" w:rsidRDefault="00043FE5" w:rsidP="00043FE5">
      <w:pPr>
        <w:pStyle w:val="HTMLPreformatted"/>
        <w:shd w:val="clear" w:color="auto" w:fill="FFFFFF"/>
        <w:ind w:left="1440"/>
        <w:rPr>
          <w:rFonts w:ascii="Calibri" w:hAnsi="Calibri" w:cs="Calibri"/>
          <w:i/>
          <w:color w:val="000000"/>
          <w:sz w:val="24"/>
          <w:szCs w:val="24"/>
        </w:rPr>
      </w:pPr>
      <w:r w:rsidRPr="001771E4">
        <w:rPr>
          <w:rFonts w:ascii="Calibri" w:hAnsi="Calibri" w:cs="Calibri"/>
          <w:i/>
          <w:color w:val="000000"/>
          <w:sz w:val="24"/>
          <w:szCs w:val="24"/>
        </w:rPr>
        <w:t xml:space="preserve">          (a)</w:t>
      </w:r>
      <w:r w:rsidRPr="001771E4">
        <w:rPr>
          <w:rFonts w:ascii="Calibri" w:hAnsi="Calibri" w:cs="Calibri"/>
          <w:i/>
          <w:color w:val="000000"/>
          <w:sz w:val="24"/>
          <w:szCs w:val="24"/>
        </w:rPr>
        <w:t> </w:t>
      </w:r>
      <w:r w:rsidRPr="001771E4">
        <w:rPr>
          <w:rFonts w:ascii="Calibri" w:hAnsi="Calibri" w:cs="Calibri"/>
          <w:i/>
          <w:color w:val="000000"/>
          <w:sz w:val="24"/>
          <w:szCs w:val="24"/>
        </w:rPr>
        <w:t xml:space="preserve"> </w:t>
      </w:r>
      <w:proofErr w:type="gramStart"/>
      <w:r w:rsidRPr="001771E4">
        <w:rPr>
          <w:rFonts w:ascii="Calibri" w:hAnsi="Calibri" w:cs="Calibri"/>
          <w:i/>
          <w:color w:val="000000"/>
          <w:sz w:val="24"/>
          <w:szCs w:val="24"/>
        </w:rPr>
        <w:t>the</w:t>
      </w:r>
      <w:proofErr w:type="gramEnd"/>
      <w:r w:rsidR="004C690A" w:rsidRPr="001771E4">
        <w:rPr>
          <w:rFonts w:ascii="Calibri" w:hAnsi="Calibri" w:cs="Calibri"/>
          <w:i/>
          <w:color w:val="000000"/>
          <w:sz w:val="24"/>
          <w:szCs w:val="24"/>
        </w:rPr>
        <w:t xml:space="preserve"> </w:t>
      </w:r>
      <w:r w:rsidRPr="001771E4">
        <w:rPr>
          <w:rFonts w:ascii="Calibri" w:hAnsi="Calibri" w:cs="Calibri"/>
          <w:i/>
          <w:color w:val="000000"/>
          <w:sz w:val="24"/>
          <w:szCs w:val="24"/>
        </w:rPr>
        <w:t>Court</w:t>
      </w:r>
      <w:r w:rsidR="004C690A" w:rsidRPr="001771E4">
        <w:rPr>
          <w:rFonts w:ascii="Calibri" w:hAnsi="Calibri" w:cs="Calibri"/>
          <w:i/>
          <w:color w:val="000000"/>
          <w:sz w:val="24"/>
          <w:szCs w:val="24"/>
        </w:rPr>
        <w:t xml:space="preserve"> </w:t>
      </w:r>
      <w:r w:rsidRPr="001771E4">
        <w:rPr>
          <w:rFonts w:ascii="Calibri" w:hAnsi="Calibri" w:cs="Calibri"/>
          <w:i/>
          <w:color w:val="000000"/>
          <w:sz w:val="24"/>
          <w:szCs w:val="24"/>
        </w:rPr>
        <w:t>otherwise</w:t>
      </w:r>
      <w:r w:rsidR="004C690A" w:rsidRPr="001771E4">
        <w:rPr>
          <w:rFonts w:ascii="Calibri" w:hAnsi="Calibri" w:cs="Calibri"/>
          <w:i/>
          <w:color w:val="000000"/>
          <w:sz w:val="24"/>
          <w:szCs w:val="24"/>
        </w:rPr>
        <w:t xml:space="preserve"> </w:t>
      </w:r>
      <w:r w:rsidRPr="001771E4">
        <w:rPr>
          <w:rFonts w:ascii="Calibri" w:hAnsi="Calibri" w:cs="Calibri"/>
          <w:i/>
          <w:color w:val="000000"/>
          <w:sz w:val="24"/>
          <w:szCs w:val="24"/>
        </w:rPr>
        <w:t>orders;</w:t>
      </w:r>
    </w:p>
    <w:p w:rsidR="00043FE5" w:rsidRPr="001771E4" w:rsidRDefault="00043FE5" w:rsidP="00043FE5">
      <w:pPr>
        <w:pStyle w:val="HTMLPreformatted"/>
        <w:shd w:val="clear" w:color="auto" w:fill="FFFFFF"/>
        <w:ind w:left="1440"/>
        <w:rPr>
          <w:rFonts w:ascii="Calibri" w:hAnsi="Calibri" w:cs="Calibri"/>
          <w:i/>
          <w:color w:val="000000"/>
          <w:sz w:val="24"/>
          <w:szCs w:val="24"/>
        </w:rPr>
      </w:pPr>
      <w:r w:rsidRPr="001771E4">
        <w:rPr>
          <w:rFonts w:ascii="Calibri" w:hAnsi="Calibri" w:cs="Calibri"/>
          <w:i/>
          <w:color w:val="000000"/>
          <w:sz w:val="24"/>
          <w:szCs w:val="24"/>
        </w:rPr>
        <w:t xml:space="preserve">          (c) </w:t>
      </w:r>
      <w:r w:rsidR="004C690A" w:rsidRPr="001771E4">
        <w:rPr>
          <w:rFonts w:ascii="Calibri" w:hAnsi="Calibri" w:cs="Calibri"/>
          <w:i/>
          <w:color w:val="000000"/>
          <w:sz w:val="24"/>
          <w:szCs w:val="24"/>
        </w:rPr>
        <w:t xml:space="preserve">     </w:t>
      </w:r>
      <w:proofErr w:type="gramStart"/>
      <w:r w:rsidRPr="001771E4">
        <w:rPr>
          <w:rFonts w:ascii="Calibri" w:hAnsi="Calibri" w:cs="Calibri"/>
          <w:i/>
          <w:color w:val="000000"/>
          <w:sz w:val="24"/>
          <w:szCs w:val="24"/>
        </w:rPr>
        <w:t>it</w:t>
      </w:r>
      <w:proofErr w:type="gramEnd"/>
      <w:r w:rsidRPr="001771E4">
        <w:rPr>
          <w:rFonts w:ascii="Calibri" w:hAnsi="Calibri" w:cs="Calibri"/>
          <w:i/>
          <w:color w:val="000000"/>
          <w:sz w:val="24"/>
          <w:szCs w:val="24"/>
        </w:rPr>
        <w:t xml:space="preserve"> is otherwise required or permitted by law.</w:t>
      </w:r>
    </w:p>
    <w:p w:rsidR="00D9146B" w:rsidRPr="001771E4" w:rsidRDefault="00043FE5" w:rsidP="00043FE5">
      <w:pPr>
        <w:pStyle w:val="HTMLPreformatted"/>
        <w:shd w:val="clear" w:color="auto" w:fill="FFFFFF"/>
        <w:ind w:left="1440"/>
        <w:rPr>
          <w:rFonts w:ascii="Calibri" w:hAnsi="Calibri" w:cs="Calibri"/>
          <w:i/>
          <w:color w:val="000000"/>
          <w:sz w:val="24"/>
          <w:szCs w:val="24"/>
        </w:rPr>
      </w:pPr>
      <w:r w:rsidRPr="001771E4">
        <w:rPr>
          <w:rFonts w:ascii="Calibri" w:hAnsi="Calibri" w:cs="Calibri"/>
          <w:i/>
          <w:color w:val="000000"/>
          <w:sz w:val="24"/>
          <w:szCs w:val="24"/>
        </w:rPr>
        <w:t xml:space="preserve">  </w:t>
      </w:r>
    </w:p>
    <w:p w:rsidR="00F571CA" w:rsidRDefault="00043FE5" w:rsidP="009F11F9">
      <w:pPr>
        <w:pStyle w:val="HTMLPreformatted"/>
        <w:shd w:val="clear" w:color="auto" w:fill="FFFFFF"/>
        <w:ind w:left="1440"/>
        <w:rPr>
          <w:rFonts w:ascii="Calibri" w:hAnsi="Calibri" w:cs="Calibri"/>
          <w:i/>
          <w:color w:val="000000"/>
          <w:sz w:val="24"/>
          <w:szCs w:val="24"/>
        </w:rPr>
      </w:pPr>
      <w:r w:rsidRPr="001771E4">
        <w:rPr>
          <w:rFonts w:ascii="Calibri" w:hAnsi="Calibri" w:cs="Calibri"/>
          <w:i/>
          <w:color w:val="000000"/>
          <w:sz w:val="24"/>
          <w:szCs w:val="24"/>
        </w:rPr>
        <w:lastRenderedPageBreak/>
        <w:t xml:space="preserve">  (2) If, in the course of carrying on the action in which the information or documents</w:t>
      </w:r>
      <w:r w:rsidR="004C690A" w:rsidRPr="001771E4">
        <w:rPr>
          <w:rFonts w:ascii="Calibri" w:hAnsi="Calibri" w:cs="Calibri"/>
          <w:i/>
          <w:color w:val="000000"/>
          <w:sz w:val="24"/>
          <w:szCs w:val="24"/>
        </w:rPr>
        <w:t xml:space="preserve"> </w:t>
      </w:r>
      <w:r w:rsidRPr="001771E4">
        <w:rPr>
          <w:rFonts w:ascii="Calibri" w:hAnsi="Calibri" w:cs="Calibri"/>
          <w:i/>
          <w:color w:val="000000"/>
          <w:sz w:val="24"/>
          <w:szCs w:val="24"/>
        </w:rPr>
        <w:t xml:space="preserve">described in </w:t>
      </w:r>
      <w:proofErr w:type="spellStart"/>
      <w:r w:rsidRPr="001771E4">
        <w:rPr>
          <w:rFonts w:ascii="Calibri" w:hAnsi="Calibri" w:cs="Calibri"/>
          <w:i/>
          <w:color w:val="000000"/>
          <w:sz w:val="24"/>
          <w:szCs w:val="24"/>
        </w:rPr>
        <w:t>subrule</w:t>
      </w:r>
      <w:proofErr w:type="spellEnd"/>
      <w:r w:rsidRPr="001771E4">
        <w:rPr>
          <w:rFonts w:ascii="Calibri" w:hAnsi="Calibri" w:cs="Calibri"/>
          <w:i/>
          <w:color w:val="000000"/>
          <w:sz w:val="24"/>
          <w:szCs w:val="24"/>
        </w:rPr>
        <w:t xml:space="preserve"> (3) were provided or disclosed, the recipient of the information or</w:t>
      </w:r>
      <w:r w:rsidR="004C690A" w:rsidRPr="001771E4">
        <w:rPr>
          <w:rFonts w:ascii="Calibri" w:hAnsi="Calibri" w:cs="Calibri"/>
          <w:i/>
          <w:color w:val="000000"/>
          <w:sz w:val="24"/>
          <w:szCs w:val="24"/>
        </w:rPr>
        <w:t xml:space="preserve"> </w:t>
      </w:r>
      <w:r w:rsidRPr="001771E4">
        <w:rPr>
          <w:rFonts w:ascii="Calibri" w:hAnsi="Calibri" w:cs="Calibri"/>
          <w:i/>
          <w:color w:val="000000"/>
          <w:sz w:val="24"/>
          <w:szCs w:val="24"/>
        </w:rPr>
        <w:t>documents finds it necessary to file the document with the Court or make reference to</w:t>
      </w:r>
      <w:r w:rsidR="004C690A" w:rsidRPr="001771E4">
        <w:rPr>
          <w:rFonts w:ascii="Calibri" w:hAnsi="Calibri" w:cs="Calibri"/>
          <w:i/>
          <w:color w:val="000000"/>
          <w:sz w:val="24"/>
          <w:szCs w:val="24"/>
        </w:rPr>
        <w:t xml:space="preserve"> </w:t>
      </w:r>
      <w:r w:rsidRPr="001771E4">
        <w:rPr>
          <w:rFonts w:ascii="Calibri" w:hAnsi="Calibri" w:cs="Calibri"/>
          <w:i/>
          <w:color w:val="000000"/>
          <w:sz w:val="24"/>
          <w:szCs w:val="24"/>
        </w:rPr>
        <w:t>the information or documents in materials filed with the Court on an application not</w:t>
      </w:r>
      <w:r w:rsidR="004C690A" w:rsidRPr="001771E4">
        <w:rPr>
          <w:rFonts w:ascii="Calibri" w:hAnsi="Calibri" w:cs="Calibri"/>
          <w:i/>
          <w:color w:val="000000"/>
          <w:sz w:val="24"/>
          <w:szCs w:val="24"/>
        </w:rPr>
        <w:t xml:space="preserve"> </w:t>
      </w:r>
      <w:r w:rsidRPr="001771E4">
        <w:rPr>
          <w:rFonts w:ascii="Calibri" w:hAnsi="Calibri" w:cs="Calibri"/>
          <w:i/>
          <w:color w:val="000000"/>
          <w:sz w:val="24"/>
          <w:szCs w:val="24"/>
        </w:rPr>
        <w:t>determinative of the merits of the action, the information or documents or any reference</w:t>
      </w:r>
      <w:r w:rsidR="004C690A" w:rsidRPr="001771E4">
        <w:rPr>
          <w:rFonts w:ascii="Calibri" w:hAnsi="Calibri" w:cs="Calibri"/>
          <w:i/>
          <w:color w:val="000000"/>
          <w:sz w:val="24"/>
          <w:szCs w:val="24"/>
        </w:rPr>
        <w:t xml:space="preserve"> </w:t>
      </w:r>
      <w:r w:rsidRPr="001771E4">
        <w:rPr>
          <w:rFonts w:ascii="Calibri" w:hAnsi="Calibri" w:cs="Calibri"/>
          <w:i/>
          <w:color w:val="000000"/>
          <w:sz w:val="24"/>
          <w:szCs w:val="24"/>
        </w:rPr>
        <w:t>to the information or documents must be sealed in a form satisfactory to the local registrar</w:t>
      </w:r>
      <w:r w:rsidR="004C690A" w:rsidRPr="001771E4">
        <w:rPr>
          <w:rFonts w:ascii="Calibri" w:hAnsi="Calibri" w:cs="Calibri"/>
          <w:i/>
          <w:color w:val="000000"/>
          <w:sz w:val="24"/>
          <w:szCs w:val="24"/>
        </w:rPr>
        <w:t xml:space="preserve"> </w:t>
      </w:r>
      <w:r w:rsidRPr="001771E4">
        <w:rPr>
          <w:rFonts w:ascii="Calibri" w:hAnsi="Calibri" w:cs="Calibri"/>
          <w:i/>
          <w:color w:val="000000"/>
          <w:sz w:val="24"/>
          <w:szCs w:val="24"/>
        </w:rPr>
        <w:t xml:space="preserve">or a judge when filed, </w:t>
      </w:r>
      <w:r w:rsidR="009F11F9" w:rsidRPr="001771E4">
        <w:rPr>
          <w:rFonts w:ascii="Calibri" w:hAnsi="Calibri" w:cs="Calibri"/>
          <w:i/>
          <w:color w:val="000000"/>
          <w:sz w:val="24"/>
          <w:szCs w:val="24"/>
        </w:rPr>
        <w:t xml:space="preserve">. </w:t>
      </w:r>
    </w:p>
    <w:p w:rsidR="001F662D" w:rsidRDefault="001F662D" w:rsidP="009F11F9">
      <w:pPr>
        <w:pStyle w:val="HTMLPreformatted"/>
        <w:shd w:val="clear" w:color="auto" w:fill="FFFFFF"/>
        <w:ind w:left="1440"/>
        <w:rPr>
          <w:rFonts w:ascii="Calibri" w:hAnsi="Calibri" w:cs="Calibri"/>
          <w:i/>
          <w:color w:val="000000"/>
          <w:sz w:val="24"/>
          <w:szCs w:val="24"/>
        </w:rPr>
      </w:pPr>
    </w:p>
    <w:p w:rsidR="001F662D" w:rsidRPr="00F3567C" w:rsidRDefault="001F662D" w:rsidP="001F66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Calibri" w:eastAsia="Times New Roman" w:hAnsi="Calibri" w:cs="Calibri"/>
          <w:color w:val="000000"/>
          <w:sz w:val="24"/>
          <w:szCs w:val="24"/>
          <w:lang w:eastAsia="en-CA"/>
        </w:rPr>
      </w:pPr>
      <w:r w:rsidRPr="001F662D">
        <w:rPr>
          <w:rFonts w:ascii="Calibri" w:eastAsia="Times New Roman" w:hAnsi="Calibri" w:cs="Calibri"/>
          <w:i/>
          <w:color w:val="000000"/>
          <w:sz w:val="24"/>
          <w:szCs w:val="24"/>
          <w:lang w:eastAsia="en-CA"/>
        </w:rPr>
        <w:t xml:space="preserve">   (3)   For the purposes of this rule, the information and documents are the following:</w:t>
      </w:r>
      <w:r w:rsidR="00F3567C">
        <w:rPr>
          <w:rFonts w:ascii="Calibri" w:eastAsia="Times New Roman" w:hAnsi="Calibri" w:cs="Calibri"/>
          <w:i/>
          <w:color w:val="000000"/>
          <w:sz w:val="24"/>
          <w:szCs w:val="24"/>
          <w:lang w:eastAsia="en-CA"/>
        </w:rPr>
        <w:t xml:space="preserve">   </w:t>
      </w:r>
      <w:r w:rsidR="00F3567C">
        <w:rPr>
          <w:rFonts w:ascii="Calibri" w:eastAsia="Times New Roman" w:hAnsi="Calibri" w:cs="Calibri"/>
          <w:color w:val="000000"/>
          <w:sz w:val="24"/>
          <w:szCs w:val="24"/>
          <w:lang w:eastAsia="en-CA"/>
        </w:rPr>
        <w:t xml:space="preserve"> (INSERT:  </w:t>
      </w:r>
      <w:r w:rsidR="000607C0">
        <w:rPr>
          <w:rFonts w:ascii="Calibri" w:eastAsia="Times New Roman" w:hAnsi="Calibri" w:cs="Calibri"/>
          <w:color w:val="000000"/>
          <w:sz w:val="24"/>
          <w:szCs w:val="24"/>
          <w:lang w:eastAsia="en-CA"/>
        </w:rPr>
        <w:t>UNLESS, 5-4(1) (a</w:t>
      </w:r>
      <w:proofErr w:type="gramStart"/>
      <w:r w:rsidR="000607C0">
        <w:rPr>
          <w:rFonts w:ascii="Calibri" w:eastAsia="Times New Roman" w:hAnsi="Calibri" w:cs="Calibri"/>
          <w:color w:val="000000"/>
          <w:sz w:val="24"/>
          <w:szCs w:val="24"/>
          <w:lang w:eastAsia="en-CA"/>
        </w:rPr>
        <w:t>)  the</w:t>
      </w:r>
      <w:proofErr w:type="gramEnd"/>
      <w:r w:rsidR="000607C0">
        <w:rPr>
          <w:rFonts w:ascii="Calibri" w:eastAsia="Times New Roman" w:hAnsi="Calibri" w:cs="Calibri"/>
          <w:color w:val="000000"/>
          <w:sz w:val="24"/>
          <w:szCs w:val="24"/>
          <w:lang w:eastAsia="en-CA"/>
        </w:rPr>
        <w:t xml:space="preserve"> court otherwise orders)</w:t>
      </w:r>
    </w:p>
    <w:p w:rsidR="001F662D" w:rsidRPr="001F662D" w:rsidRDefault="001F662D" w:rsidP="001F66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Calibri" w:eastAsia="Times New Roman" w:hAnsi="Calibri" w:cs="Calibri"/>
          <w:i/>
          <w:color w:val="000000"/>
          <w:sz w:val="24"/>
          <w:szCs w:val="24"/>
          <w:lang w:eastAsia="en-CA"/>
        </w:rPr>
      </w:pPr>
      <w:r w:rsidRPr="001F662D">
        <w:rPr>
          <w:rFonts w:ascii="Calibri" w:eastAsia="Times New Roman" w:hAnsi="Calibri" w:cs="Calibri"/>
          <w:i/>
          <w:color w:val="000000"/>
          <w:sz w:val="24"/>
          <w:szCs w:val="24"/>
          <w:lang w:eastAsia="en-CA"/>
        </w:rPr>
        <w:t xml:space="preserve">          (a) </w:t>
      </w:r>
      <w:proofErr w:type="gramStart"/>
      <w:r w:rsidRPr="001F662D">
        <w:rPr>
          <w:rFonts w:ascii="Calibri" w:eastAsia="Times New Roman" w:hAnsi="Calibri" w:cs="Calibri"/>
          <w:i/>
          <w:color w:val="000000"/>
          <w:sz w:val="24"/>
          <w:szCs w:val="24"/>
          <w:lang w:eastAsia="en-CA"/>
        </w:rPr>
        <w:t>information</w:t>
      </w:r>
      <w:proofErr w:type="gramEnd"/>
      <w:r w:rsidRPr="001F662D">
        <w:rPr>
          <w:rFonts w:ascii="Calibri" w:eastAsia="Times New Roman" w:hAnsi="Calibri" w:cs="Calibri"/>
          <w:i/>
          <w:color w:val="000000"/>
          <w:sz w:val="24"/>
          <w:szCs w:val="24"/>
          <w:lang w:eastAsia="en-CA"/>
        </w:rPr>
        <w:t xml:space="preserve"> provided or disclosed by one party to another in an affidavit served</w:t>
      </w:r>
      <w:r>
        <w:rPr>
          <w:rFonts w:ascii="Calibri" w:eastAsia="Times New Roman" w:hAnsi="Calibri" w:cs="Calibri"/>
          <w:i/>
          <w:color w:val="000000"/>
          <w:sz w:val="24"/>
          <w:szCs w:val="24"/>
          <w:lang w:eastAsia="en-CA"/>
        </w:rPr>
        <w:t xml:space="preserve"> pursuant </w:t>
      </w:r>
      <w:r w:rsidRPr="001F662D">
        <w:rPr>
          <w:rFonts w:ascii="Calibri" w:eastAsia="Times New Roman" w:hAnsi="Calibri" w:cs="Calibri"/>
          <w:i/>
          <w:color w:val="000000"/>
          <w:sz w:val="24"/>
          <w:szCs w:val="24"/>
          <w:lang w:eastAsia="en-CA"/>
        </w:rPr>
        <w:t>to</w:t>
      </w:r>
      <w:r>
        <w:rPr>
          <w:rFonts w:ascii="Calibri" w:eastAsia="Times New Roman" w:hAnsi="Calibri" w:cs="Calibri"/>
          <w:i/>
          <w:color w:val="000000"/>
          <w:sz w:val="24"/>
          <w:szCs w:val="24"/>
          <w:lang w:eastAsia="en-CA"/>
        </w:rPr>
        <w:t xml:space="preserve"> </w:t>
      </w:r>
      <w:r w:rsidRPr="001F662D">
        <w:rPr>
          <w:rFonts w:ascii="Calibri" w:eastAsia="Times New Roman" w:hAnsi="Calibri" w:cs="Calibri"/>
          <w:i/>
          <w:color w:val="000000"/>
          <w:sz w:val="24"/>
          <w:szCs w:val="24"/>
          <w:lang w:eastAsia="en-CA"/>
        </w:rPr>
        <w:t>this</w:t>
      </w:r>
      <w:r>
        <w:rPr>
          <w:rFonts w:ascii="Calibri" w:eastAsia="Times New Roman" w:hAnsi="Calibri" w:cs="Calibri"/>
          <w:i/>
          <w:color w:val="000000"/>
          <w:sz w:val="24"/>
          <w:szCs w:val="24"/>
          <w:lang w:eastAsia="en-CA"/>
        </w:rPr>
        <w:t xml:space="preserve"> </w:t>
      </w:r>
      <w:r w:rsidRPr="001F662D">
        <w:rPr>
          <w:rFonts w:ascii="Calibri" w:eastAsia="Times New Roman" w:hAnsi="Calibri" w:cs="Calibri"/>
          <w:i/>
          <w:color w:val="000000"/>
          <w:sz w:val="24"/>
          <w:szCs w:val="24"/>
          <w:lang w:eastAsia="en-CA"/>
        </w:rPr>
        <w:t>Division;</w:t>
      </w:r>
    </w:p>
    <w:p w:rsidR="001F662D" w:rsidRPr="001F662D" w:rsidRDefault="001F662D" w:rsidP="001F66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Calibri" w:eastAsia="Times New Roman" w:hAnsi="Calibri" w:cs="Calibri"/>
          <w:i/>
          <w:color w:val="000000"/>
          <w:sz w:val="24"/>
          <w:szCs w:val="24"/>
          <w:lang w:eastAsia="en-CA"/>
        </w:rPr>
      </w:pPr>
      <w:r w:rsidRPr="001F662D">
        <w:rPr>
          <w:rFonts w:ascii="Calibri" w:eastAsia="Times New Roman" w:hAnsi="Calibri" w:cs="Calibri"/>
          <w:i/>
          <w:color w:val="000000"/>
          <w:sz w:val="24"/>
          <w:szCs w:val="24"/>
          <w:lang w:eastAsia="en-CA"/>
        </w:rPr>
        <w:t xml:space="preserve">          (b) </w:t>
      </w:r>
      <w:proofErr w:type="gramStart"/>
      <w:r w:rsidRPr="001F662D">
        <w:rPr>
          <w:rFonts w:ascii="Calibri" w:eastAsia="Times New Roman" w:hAnsi="Calibri" w:cs="Calibri"/>
          <w:i/>
          <w:color w:val="000000"/>
          <w:sz w:val="24"/>
          <w:szCs w:val="24"/>
          <w:lang w:eastAsia="en-CA"/>
        </w:rPr>
        <w:t>information</w:t>
      </w:r>
      <w:proofErr w:type="gramEnd"/>
      <w:r w:rsidRPr="001F662D">
        <w:rPr>
          <w:rFonts w:ascii="Calibri" w:eastAsia="Times New Roman" w:hAnsi="Calibri" w:cs="Calibri"/>
          <w:i/>
          <w:color w:val="000000"/>
          <w:sz w:val="24"/>
          <w:szCs w:val="24"/>
          <w:lang w:eastAsia="en-CA"/>
        </w:rPr>
        <w:t xml:space="preserve"> provided or disclosed by one party to another in a document referred</w:t>
      </w:r>
      <w:r>
        <w:rPr>
          <w:rFonts w:ascii="Calibri" w:eastAsia="Times New Roman" w:hAnsi="Calibri" w:cs="Calibri"/>
          <w:i/>
          <w:color w:val="000000"/>
          <w:sz w:val="24"/>
          <w:szCs w:val="24"/>
          <w:lang w:eastAsia="en-CA"/>
        </w:rPr>
        <w:t xml:space="preserve"> </w:t>
      </w:r>
      <w:r w:rsidRPr="001F662D">
        <w:rPr>
          <w:rFonts w:ascii="Calibri" w:eastAsia="Times New Roman" w:hAnsi="Calibri" w:cs="Calibri"/>
          <w:i/>
          <w:color w:val="000000"/>
          <w:sz w:val="24"/>
          <w:szCs w:val="24"/>
          <w:lang w:eastAsia="en-CA"/>
        </w:rPr>
        <w:t>to</w:t>
      </w:r>
      <w:r>
        <w:rPr>
          <w:rFonts w:ascii="Calibri" w:eastAsia="Times New Roman" w:hAnsi="Calibri" w:cs="Calibri"/>
          <w:i/>
          <w:color w:val="000000"/>
          <w:sz w:val="24"/>
          <w:szCs w:val="24"/>
          <w:lang w:eastAsia="en-CA"/>
        </w:rPr>
        <w:t xml:space="preserve"> </w:t>
      </w:r>
      <w:r w:rsidRPr="001F662D">
        <w:rPr>
          <w:rFonts w:ascii="Calibri" w:eastAsia="Times New Roman" w:hAnsi="Calibri" w:cs="Calibri"/>
          <w:i/>
          <w:color w:val="000000"/>
          <w:sz w:val="24"/>
          <w:szCs w:val="24"/>
          <w:lang w:eastAsia="en-CA"/>
        </w:rPr>
        <w:t>in</w:t>
      </w:r>
      <w:r>
        <w:rPr>
          <w:rFonts w:ascii="Calibri" w:eastAsia="Times New Roman" w:hAnsi="Calibri" w:cs="Calibri"/>
          <w:i/>
          <w:color w:val="000000"/>
          <w:sz w:val="24"/>
          <w:szCs w:val="24"/>
          <w:lang w:eastAsia="en-CA"/>
        </w:rPr>
        <w:t xml:space="preserve"> </w:t>
      </w:r>
      <w:r w:rsidRPr="001F662D">
        <w:rPr>
          <w:rFonts w:ascii="Calibri" w:eastAsia="Times New Roman" w:hAnsi="Calibri" w:cs="Calibri"/>
          <w:i/>
          <w:color w:val="000000"/>
          <w:sz w:val="24"/>
          <w:szCs w:val="24"/>
          <w:lang w:eastAsia="en-CA"/>
        </w:rPr>
        <w:t>an</w:t>
      </w:r>
      <w:r>
        <w:rPr>
          <w:rFonts w:ascii="Calibri" w:eastAsia="Times New Roman" w:hAnsi="Calibri" w:cs="Calibri"/>
          <w:i/>
          <w:color w:val="000000"/>
          <w:sz w:val="24"/>
          <w:szCs w:val="24"/>
          <w:lang w:eastAsia="en-CA"/>
        </w:rPr>
        <w:t xml:space="preserve"> </w:t>
      </w:r>
      <w:r w:rsidRPr="001F662D">
        <w:rPr>
          <w:rFonts w:ascii="Calibri" w:eastAsia="Times New Roman" w:hAnsi="Calibri" w:cs="Calibri"/>
          <w:i/>
          <w:color w:val="000000"/>
          <w:sz w:val="24"/>
          <w:szCs w:val="24"/>
          <w:lang w:eastAsia="en-CA"/>
        </w:rPr>
        <w:t>affidavit</w:t>
      </w:r>
      <w:r>
        <w:rPr>
          <w:rFonts w:ascii="Calibri" w:eastAsia="Times New Roman" w:hAnsi="Calibri" w:cs="Calibri"/>
          <w:i/>
          <w:color w:val="000000"/>
          <w:sz w:val="24"/>
          <w:szCs w:val="24"/>
          <w:lang w:eastAsia="en-CA"/>
        </w:rPr>
        <w:t xml:space="preserve"> </w:t>
      </w:r>
      <w:r w:rsidRPr="001F662D">
        <w:rPr>
          <w:rFonts w:ascii="Calibri" w:eastAsia="Times New Roman" w:hAnsi="Calibri" w:cs="Calibri"/>
          <w:i/>
          <w:color w:val="000000"/>
          <w:sz w:val="24"/>
          <w:szCs w:val="24"/>
          <w:lang w:eastAsia="en-CA"/>
        </w:rPr>
        <w:t>served</w:t>
      </w:r>
      <w:r>
        <w:rPr>
          <w:rFonts w:ascii="Calibri" w:eastAsia="Times New Roman" w:hAnsi="Calibri" w:cs="Calibri"/>
          <w:i/>
          <w:color w:val="000000"/>
          <w:sz w:val="24"/>
          <w:szCs w:val="24"/>
          <w:lang w:eastAsia="en-CA"/>
        </w:rPr>
        <w:t xml:space="preserve"> </w:t>
      </w:r>
      <w:r w:rsidRPr="001F662D">
        <w:rPr>
          <w:rFonts w:ascii="Calibri" w:eastAsia="Times New Roman" w:hAnsi="Calibri" w:cs="Calibri"/>
          <w:i/>
          <w:color w:val="000000"/>
          <w:sz w:val="24"/>
          <w:szCs w:val="24"/>
          <w:lang w:eastAsia="en-CA"/>
        </w:rPr>
        <w:t>pursuant</w:t>
      </w:r>
      <w:r>
        <w:rPr>
          <w:rFonts w:ascii="Calibri" w:eastAsia="Times New Roman" w:hAnsi="Calibri" w:cs="Calibri"/>
          <w:i/>
          <w:color w:val="000000"/>
          <w:sz w:val="24"/>
          <w:szCs w:val="24"/>
          <w:lang w:eastAsia="en-CA"/>
        </w:rPr>
        <w:t xml:space="preserve"> </w:t>
      </w:r>
      <w:r w:rsidRPr="001F662D">
        <w:rPr>
          <w:rFonts w:ascii="Calibri" w:eastAsia="Times New Roman" w:hAnsi="Calibri" w:cs="Calibri"/>
          <w:i/>
          <w:color w:val="000000"/>
          <w:sz w:val="24"/>
          <w:szCs w:val="24"/>
          <w:lang w:eastAsia="en-CA"/>
        </w:rPr>
        <w:t>to</w:t>
      </w:r>
      <w:r>
        <w:rPr>
          <w:rFonts w:ascii="Calibri" w:eastAsia="Times New Roman" w:hAnsi="Calibri" w:cs="Calibri"/>
          <w:i/>
          <w:color w:val="000000"/>
          <w:sz w:val="24"/>
          <w:szCs w:val="24"/>
          <w:lang w:eastAsia="en-CA"/>
        </w:rPr>
        <w:t xml:space="preserve"> </w:t>
      </w:r>
      <w:r w:rsidRPr="001F662D">
        <w:rPr>
          <w:rFonts w:ascii="Calibri" w:eastAsia="Times New Roman" w:hAnsi="Calibri" w:cs="Calibri"/>
          <w:i/>
          <w:color w:val="000000"/>
          <w:sz w:val="24"/>
          <w:szCs w:val="24"/>
          <w:lang w:eastAsia="en-CA"/>
        </w:rPr>
        <w:t>this</w:t>
      </w:r>
      <w:r>
        <w:rPr>
          <w:rFonts w:ascii="Calibri" w:eastAsia="Times New Roman" w:hAnsi="Calibri" w:cs="Calibri"/>
          <w:i/>
          <w:color w:val="000000"/>
          <w:sz w:val="24"/>
          <w:szCs w:val="24"/>
          <w:lang w:eastAsia="en-CA"/>
        </w:rPr>
        <w:t xml:space="preserve"> </w:t>
      </w:r>
      <w:r w:rsidRPr="001F662D">
        <w:rPr>
          <w:rFonts w:ascii="Calibri" w:eastAsia="Times New Roman" w:hAnsi="Calibri" w:cs="Calibri"/>
          <w:i/>
          <w:color w:val="000000"/>
          <w:sz w:val="24"/>
          <w:szCs w:val="24"/>
          <w:lang w:eastAsia="en-CA"/>
        </w:rPr>
        <w:t>Division;</w:t>
      </w:r>
    </w:p>
    <w:p w:rsidR="00F571CA" w:rsidRPr="001771E4" w:rsidRDefault="001F662D" w:rsidP="009C0E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40"/>
        <w:rPr>
          <w:rFonts w:ascii="Calibri" w:hAnsi="Calibri" w:cs="Calibri"/>
          <w:i/>
          <w:color w:val="000000"/>
          <w:sz w:val="24"/>
          <w:szCs w:val="24"/>
        </w:rPr>
      </w:pPr>
      <w:r w:rsidRPr="001F662D">
        <w:rPr>
          <w:rFonts w:ascii="Calibri" w:eastAsia="Times New Roman" w:hAnsi="Calibri" w:cs="Calibri"/>
          <w:i/>
          <w:color w:val="000000"/>
          <w:sz w:val="24"/>
          <w:szCs w:val="24"/>
          <w:lang w:eastAsia="en-CA"/>
        </w:rPr>
        <w:t xml:space="preserve">          (c) </w:t>
      </w:r>
      <w:proofErr w:type="gramStart"/>
      <w:r w:rsidRPr="001F662D">
        <w:rPr>
          <w:rFonts w:ascii="Calibri" w:eastAsia="Times New Roman" w:hAnsi="Calibri" w:cs="Calibri"/>
          <w:i/>
          <w:color w:val="000000"/>
          <w:sz w:val="24"/>
          <w:szCs w:val="24"/>
          <w:lang w:eastAsia="en-CA"/>
        </w:rPr>
        <w:t>information</w:t>
      </w:r>
      <w:proofErr w:type="gramEnd"/>
      <w:r w:rsidRPr="001F662D">
        <w:rPr>
          <w:rFonts w:ascii="Calibri" w:eastAsia="Times New Roman" w:hAnsi="Calibri" w:cs="Calibri"/>
          <w:i/>
          <w:color w:val="000000"/>
          <w:sz w:val="24"/>
          <w:szCs w:val="24"/>
          <w:lang w:eastAsia="en-CA"/>
        </w:rPr>
        <w:t xml:space="preserve"> recorded in a transcript of questioning made or in answers to</w:t>
      </w:r>
      <w:r w:rsidRPr="001F662D">
        <w:rPr>
          <w:rFonts w:ascii="Calibri" w:hAnsi="Calibri" w:cs="Calibri"/>
          <w:i/>
          <w:color w:val="000000"/>
          <w:sz w:val="24"/>
          <w:szCs w:val="24"/>
        </w:rPr>
        <w:t xml:space="preserve"> written questions given pursuant to this Division.</w:t>
      </w:r>
    </w:p>
    <w:p w:rsidR="00EA3118" w:rsidRDefault="009F11F9" w:rsidP="009F11F9">
      <w:pPr>
        <w:pStyle w:val="HTMLPreformatted"/>
        <w:shd w:val="clear" w:color="auto" w:fill="FFFFFF"/>
        <w:ind w:left="1440"/>
        <w:rPr>
          <w:rFonts w:ascii="Calibri" w:hAnsi="Calibri" w:cs="Calibri"/>
          <w:color w:val="000000"/>
          <w:sz w:val="24"/>
          <w:szCs w:val="24"/>
        </w:rPr>
      </w:pPr>
      <w:r>
        <w:rPr>
          <w:rFonts w:ascii="Calibri" w:hAnsi="Calibri" w:cs="Calibri"/>
          <w:color w:val="000000"/>
          <w:sz w:val="24"/>
          <w:szCs w:val="24"/>
        </w:rPr>
        <w:t xml:space="preserve">. .  </w:t>
      </w:r>
    </w:p>
    <w:p w:rsidR="00F3567C" w:rsidRPr="00043FE5" w:rsidRDefault="00F3567C" w:rsidP="009F11F9">
      <w:pPr>
        <w:pStyle w:val="HTMLPreformatted"/>
        <w:shd w:val="clear" w:color="auto" w:fill="FFFFFF"/>
        <w:ind w:left="1440"/>
        <w:rPr>
          <w:rFonts w:ascii="Calibri" w:hAnsi="Calibri" w:cs="Calibri"/>
          <w:b/>
          <w:sz w:val="24"/>
          <w:szCs w:val="24"/>
        </w:rPr>
      </w:pPr>
    </w:p>
    <w:p w:rsidR="00EA3118" w:rsidRPr="00043FE5" w:rsidRDefault="00EA3118" w:rsidP="00F41E21">
      <w:pPr>
        <w:rPr>
          <w:rFonts w:ascii="Calibri" w:hAnsi="Calibri" w:cs="Calibri"/>
          <w:b/>
          <w:sz w:val="24"/>
          <w:szCs w:val="24"/>
        </w:rPr>
      </w:pPr>
    </w:p>
    <w:p w:rsidR="00F41E21" w:rsidRPr="00D9146B" w:rsidRDefault="00F41E21" w:rsidP="00F41E21">
      <w:pPr>
        <w:rPr>
          <w:rFonts w:ascii="Calibri" w:hAnsi="Calibri" w:cs="Calibri"/>
          <w:b/>
          <w:sz w:val="24"/>
          <w:szCs w:val="24"/>
          <w:u w:val="single"/>
        </w:rPr>
      </w:pPr>
      <w:r w:rsidRPr="00D9146B">
        <w:rPr>
          <w:rFonts w:ascii="Calibri" w:hAnsi="Calibri" w:cs="Calibri"/>
          <w:b/>
          <w:sz w:val="24"/>
          <w:szCs w:val="24"/>
          <w:u w:val="single"/>
        </w:rPr>
        <w:t>Applicable Acts and regulations:</w:t>
      </w:r>
    </w:p>
    <w:p w:rsidR="00574560" w:rsidRDefault="009272B9" w:rsidP="00574560">
      <w:pPr>
        <w:pStyle w:val="ListParagraph"/>
        <w:numPr>
          <w:ilvl w:val="0"/>
          <w:numId w:val="4"/>
        </w:numPr>
        <w:rPr>
          <w:rFonts w:ascii="Calibri" w:hAnsi="Calibri" w:cs="Calibri"/>
          <w:b/>
          <w:sz w:val="24"/>
          <w:szCs w:val="24"/>
        </w:rPr>
      </w:pPr>
      <w:r w:rsidRPr="00574560">
        <w:rPr>
          <w:rFonts w:ascii="Calibri" w:hAnsi="Calibri" w:cs="Calibri"/>
          <w:sz w:val="24"/>
          <w:szCs w:val="24"/>
        </w:rPr>
        <w:t xml:space="preserve"> </w:t>
      </w:r>
      <w:r w:rsidR="00E03D9A" w:rsidRPr="00574560">
        <w:rPr>
          <w:rFonts w:ascii="Calibri" w:hAnsi="Calibri" w:cs="Calibri"/>
          <w:b/>
          <w:sz w:val="24"/>
          <w:szCs w:val="24"/>
        </w:rPr>
        <w:t>Court of Queen’s Bench Act</w:t>
      </w:r>
      <w:r w:rsidR="00574560">
        <w:rPr>
          <w:rFonts w:ascii="Calibri" w:hAnsi="Calibri" w:cs="Calibri"/>
          <w:b/>
          <w:sz w:val="24"/>
          <w:szCs w:val="24"/>
        </w:rPr>
        <w:t xml:space="preserve"> (1998)</w:t>
      </w:r>
      <w:r w:rsidR="00574560" w:rsidRPr="00574560">
        <w:rPr>
          <w:rFonts w:ascii="Calibri" w:hAnsi="Calibri" w:cs="Calibri"/>
          <w:b/>
          <w:sz w:val="24"/>
          <w:szCs w:val="24"/>
        </w:rPr>
        <w:t xml:space="preserve">  </w:t>
      </w:r>
    </w:p>
    <w:p w:rsidR="00DA5049" w:rsidRDefault="00DA5049" w:rsidP="00DA5049">
      <w:pPr>
        <w:pStyle w:val="ListParagraph"/>
        <w:rPr>
          <w:rFonts w:ascii="Calibri" w:hAnsi="Calibri" w:cs="Calibri"/>
          <w:b/>
          <w:sz w:val="24"/>
          <w:szCs w:val="24"/>
        </w:rPr>
      </w:pPr>
    </w:p>
    <w:p w:rsidR="00DA5049" w:rsidRPr="00DA5049" w:rsidRDefault="00DA5049" w:rsidP="00DA5049">
      <w:pPr>
        <w:pStyle w:val="ListParagraph"/>
        <w:ind w:left="0"/>
        <w:jc w:val="center"/>
        <w:rPr>
          <w:rFonts w:ascii="Calibri" w:hAnsi="Calibri" w:cs="Calibri"/>
          <w:b/>
          <w:i/>
          <w:sz w:val="24"/>
          <w:szCs w:val="24"/>
        </w:rPr>
      </w:pPr>
      <w:r w:rsidRPr="00DA5049">
        <w:rPr>
          <w:rFonts w:ascii="Calibri" w:hAnsi="Calibri" w:cs="Calibri"/>
          <w:b/>
          <w:i/>
          <w:sz w:val="24"/>
          <w:szCs w:val="24"/>
        </w:rPr>
        <w:t>PART VII Mediation</w:t>
      </w:r>
    </w:p>
    <w:p w:rsidR="00DA5049" w:rsidRPr="00DA5049" w:rsidRDefault="00DA5049" w:rsidP="00DA5049">
      <w:pPr>
        <w:pStyle w:val="ListParagraph"/>
        <w:ind w:left="0"/>
        <w:rPr>
          <w:rFonts w:ascii="Calibri" w:hAnsi="Calibri" w:cs="Calibri"/>
          <w:i/>
          <w:sz w:val="24"/>
          <w:szCs w:val="24"/>
        </w:rPr>
      </w:pPr>
      <w:r w:rsidRPr="00DA5049">
        <w:rPr>
          <w:rFonts w:ascii="Calibri" w:hAnsi="Calibri" w:cs="Calibri"/>
          <w:i/>
          <w:sz w:val="24"/>
          <w:szCs w:val="24"/>
        </w:rPr>
        <w:t xml:space="preserve">Evidence not admissible </w:t>
      </w:r>
    </w:p>
    <w:p w:rsidR="00DA5049" w:rsidRPr="00DA5049" w:rsidRDefault="00DA5049" w:rsidP="00DA5049">
      <w:pPr>
        <w:pStyle w:val="ListParagraph"/>
        <w:ind w:left="0"/>
        <w:rPr>
          <w:rFonts w:ascii="Calibri" w:hAnsi="Calibri" w:cs="Calibri"/>
          <w:i/>
          <w:sz w:val="24"/>
          <w:szCs w:val="24"/>
        </w:rPr>
      </w:pPr>
      <w:r w:rsidRPr="00DA5049">
        <w:rPr>
          <w:rFonts w:ascii="Calibri" w:hAnsi="Calibri" w:cs="Calibri"/>
          <w:i/>
          <w:sz w:val="24"/>
          <w:szCs w:val="24"/>
        </w:rPr>
        <w:t xml:space="preserve">43   Except with the written consent of the mediator and all parties to the proceeding in which the mediator acted, the following types of evidence are not admissible in any </w:t>
      </w:r>
      <w:proofErr w:type="gramStart"/>
      <w:r w:rsidRPr="00DA5049">
        <w:rPr>
          <w:rFonts w:ascii="Calibri" w:hAnsi="Calibri" w:cs="Calibri"/>
          <w:i/>
          <w:sz w:val="24"/>
          <w:szCs w:val="24"/>
        </w:rPr>
        <w:t>civil, . . .</w:t>
      </w:r>
      <w:proofErr w:type="gramEnd"/>
      <w:r w:rsidRPr="00DA5049">
        <w:rPr>
          <w:rFonts w:ascii="Calibri" w:hAnsi="Calibri" w:cs="Calibri"/>
          <w:i/>
          <w:sz w:val="24"/>
          <w:szCs w:val="24"/>
        </w:rPr>
        <w:t xml:space="preserve"> proceeding: </w:t>
      </w:r>
    </w:p>
    <w:p w:rsidR="00DA5049" w:rsidRPr="00DA5049" w:rsidRDefault="00DA5049" w:rsidP="00DA5049">
      <w:pPr>
        <w:pStyle w:val="ListParagraph"/>
        <w:rPr>
          <w:rFonts w:ascii="Calibri" w:hAnsi="Calibri" w:cs="Calibri"/>
          <w:i/>
          <w:sz w:val="24"/>
          <w:szCs w:val="24"/>
        </w:rPr>
      </w:pPr>
      <w:r w:rsidRPr="00DA5049">
        <w:rPr>
          <w:rFonts w:ascii="Calibri" w:hAnsi="Calibri" w:cs="Calibri"/>
          <w:i/>
          <w:sz w:val="24"/>
          <w:szCs w:val="24"/>
        </w:rPr>
        <w:t xml:space="preserve">(a) </w:t>
      </w:r>
      <w:proofErr w:type="gramStart"/>
      <w:r w:rsidRPr="00DA5049">
        <w:rPr>
          <w:rFonts w:ascii="Calibri" w:hAnsi="Calibri" w:cs="Calibri"/>
          <w:i/>
          <w:sz w:val="24"/>
          <w:szCs w:val="24"/>
        </w:rPr>
        <w:t>evidence</w:t>
      </w:r>
      <w:proofErr w:type="gramEnd"/>
      <w:r w:rsidRPr="00DA5049">
        <w:rPr>
          <w:rFonts w:ascii="Calibri" w:hAnsi="Calibri" w:cs="Calibri"/>
          <w:i/>
          <w:sz w:val="24"/>
          <w:szCs w:val="24"/>
        </w:rPr>
        <w:t xml:space="preserve"> directly arising from anything said in the course of mediation; </w:t>
      </w:r>
    </w:p>
    <w:p w:rsidR="00DA5049" w:rsidRPr="00DA5049" w:rsidRDefault="00DA5049" w:rsidP="00DA5049">
      <w:pPr>
        <w:pStyle w:val="ListParagraph"/>
        <w:rPr>
          <w:rFonts w:ascii="Calibri" w:hAnsi="Calibri" w:cs="Calibri"/>
          <w:i/>
          <w:sz w:val="24"/>
          <w:szCs w:val="24"/>
        </w:rPr>
      </w:pPr>
      <w:r w:rsidRPr="00DA5049">
        <w:rPr>
          <w:rFonts w:ascii="Calibri" w:hAnsi="Calibri" w:cs="Calibri"/>
          <w:i/>
          <w:sz w:val="24"/>
          <w:szCs w:val="24"/>
        </w:rPr>
        <w:t xml:space="preserve">(b) </w:t>
      </w:r>
      <w:proofErr w:type="gramStart"/>
      <w:r w:rsidRPr="00DA5049">
        <w:rPr>
          <w:rFonts w:ascii="Calibri" w:hAnsi="Calibri" w:cs="Calibri"/>
          <w:i/>
          <w:sz w:val="24"/>
          <w:szCs w:val="24"/>
        </w:rPr>
        <w:t>evidence</w:t>
      </w:r>
      <w:proofErr w:type="gramEnd"/>
      <w:r w:rsidRPr="00DA5049">
        <w:rPr>
          <w:rFonts w:ascii="Calibri" w:hAnsi="Calibri" w:cs="Calibri"/>
          <w:i/>
          <w:sz w:val="24"/>
          <w:szCs w:val="24"/>
        </w:rPr>
        <w:t xml:space="preserve"> of anything said in the course of mediation; </w:t>
      </w:r>
    </w:p>
    <w:p w:rsidR="006B6691" w:rsidRDefault="00DA5049" w:rsidP="00DA5049">
      <w:pPr>
        <w:pStyle w:val="ListParagraph"/>
        <w:rPr>
          <w:i/>
        </w:rPr>
      </w:pPr>
      <w:r w:rsidRPr="00DA5049">
        <w:rPr>
          <w:rFonts w:ascii="Calibri" w:hAnsi="Calibri" w:cs="Calibri"/>
          <w:i/>
          <w:sz w:val="24"/>
          <w:szCs w:val="24"/>
        </w:rPr>
        <w:t xml:space="preserve">(c) </w:t>
      </w:r>
      <w:proofErr w:type="gramStart"/>
      <w:r w:rsidRPr="00DA5049">
        <w:rPr>
          <w:rFonts w:ascii="Calibri" w:hAnsi="Calibri" w:cs="Calibri"/>
          <w:i/>
          <w:sz w:val="24"/>
          <w:szCs w:val="24"/>
        </w:rPr>
        <w:t>evidence</w:t>
      </w:r>
      <w:proofErr w:type="gramEnd"/>
      <w:r w:rsidRPr="00DA5049">
        <w:rPr>
          <w:rFonts w:ascii="Calibri" w:hAnsi="Calibri" w:cs="Calibri"/>
          <w:i/>
          <w:sz w:val="24"/>
          <w:szCs w:val="24"/>
        </w:rPr>
        <w:t xml:space="preserve"> of an admission or communication made in the course of mediatio</w:t>
      </w:r>
      <w:r w:rsidRPr="00DA5049">
        <w:rPr>
          <w:i/>
        </w:rPr>
        <w:t>n</w:t>
      </w:r>
    </w:p>
    <w:p w:rsidR="00DA5049" w:rsidRDefault="00DA5049" w:rsidP="00DA5049">
      <w:pPr>
        <w:pStyle w:val="ListParagraph"/>
        <w:rPr>
          <w:i/>
        </w:rPr>
      </w:pPr>
    </w:p>
    <w:p w:rsidR="006B6691" w:rsidRDefault="006B6691" w:rsidP="00DA5049">
      <w:pPr>
        <w:pStyle w:val="ListParagraph"/>
        <w:ind w:left="0"/>
      </w:pPr>
    </w:p>
    <w:p w:rsidR="006B6691" w:rsidRDefault="00E44DE7" w:rsidP="00DA5049">
      <w:pPr>
        <w:pStyle w:val="ListParagraph"/>
        <w:ind w:left="0"/>
      </w:pPr>
      <w:r>
        <w:t xml:space="preserve">INSERT:  </w:t>
      </w:r>
      <w:r w:rsidR="006B6691">
        <w:t>However,</w:t>
      </w:r>
      <w:r w:rsidR="00DA5049">
        <w:t xml:space="preserve"> Part VI (following) and the Court of Queen’s Bench Rules </w:t>
      </w:r>
      <w:r w:rsidR="006B6691">
        <w:t>(above) provide the authority and the “how to” for dealing with the question of confidentiality under specified conditions such as</w:t>
      </w:r>
    </w:p>
    <w:p w:rsidR="006B6691" w:rsidRPr="001C7CCA" w:rsidRDefault="006B6691" w:rsidP="009C0E2C">
      <w:pPr>
        <w:pStyle w:val="ListParagraph"/>
        <w:shd w:val="clear" w:color="auto" w:fill="FFFFFF"/>
        <w:spacing w:after="0" w:line="240" w:lineRule="auto"/>
        <w:contextualSpacing w:val="0"/>
        <w:rPr>
          <w:rFonts w:ascii="Calibri" w:hAnsi="Calibri" w:cs="Calibri"/>
          <w:b/>
          <w:i/>
          <w:sz w:val="24"/>
          <w:szCs w:val="24"/>
        </w:rPr>
      </w:pPr>
      <w:proofErr w:type="gramStart"/>
      <w:r w:rsidRPr="001C7CCA">
        <w:rPr>
          <w:rFonts w:ascii="Calibri" w:hAnsi="Calibri" w:cs="Calibri"/>
          <w:b/>
          <w:i/>
          <w:color w:val="000000"/>
          <w:sz w:val="24"/>
          <w:szCs w:val="24"/>
        </w:rPr>
        <w:t>a</w:t>
      </w:r>
      <w:proofErr w:type="gramEnd"/>
      <w:r w:rsidRPr="001C7CCA">
        <w:rPr>
          <w:rFonts w:ascii="Calibri" w:hAnsi="Calibri" w:cs="Calibri"/>
          <w:b/>
          <w:i/>
          <w:color w:val="000000"/>
          <w:sz w:val="24"/>
          <w:szCs w:val="24"/>
        </w:rPr>
        <w:t xml:space="preserve"> person acts or threatens to act in a manner that is vexatious, evasive, abusive, oppressive, improper</w:t>
      </w:r>
      <w:r w:rsidRPr="001C7CCA">
        <w:rPr>
          <w:rFonts w:ascii="Calibri" w:hAnsi="Calibri" w:cs="Calibri"/>
          <w:b/>
          <w:i/>
          <w:sz w:val="24"/>
          <w:szCs w:val="24"/>
        </w:rPr>
        <w:t xml:space="preserve"> </w:t>
      </w:r>
      <w:r w:rsidRPr="001C7CCA">
        <w:rPr>
          <w:rFonts w:ascii="Calibri" w:hAnsi="Calibri" w:cs="Calibri"/>
          <w:b/>
          <w:i/>
          <w:color w:val="000000"/>
          <w:sz w:val="24"/>
          <w:szCs w:val="24"/>
        </w:rPr>
        <w:t>or</w:t>
      </w:r>
      <w:r w:rsidRPr="001C7CCA">
        <w:rPr>
          <w:rFonts w:ascii="Calibri" w:hAnsi="Calibri" w:cs="Calibri"/>
          <w:b/>
          <w:i/>
          <w:sz w:val="24"/>
          <w:szCs w:val="24"/>
        </w:rPr>
        <w:t xml:space="preserve"> </w:t>
      </w:r>
      <w:r w:rsidRPr="001C7CCA">
        <w:rPr>
          <w:rFonts w:ascii="Calibri" w:hAnsi="Calibri" w:cs="Calibri"/>
          <w:b/>
          <w:i/>
          <w:color w:val="000000"/>
          <w:sz w:val="24"/>
          <w:szCs w:val="24"/>
        </w:rPr>
        <w:t>tediously</w:t>
      </w:r>
      <w:r w:rsidRPr="001C7CCA">
        <w:rPr>
          <w:rFonts w:ascii="Calibri" w:hAnsi="Calibri" w:cs="Calibri"/>
          <w:b/>
          <w:i/>
          <w:sz w:val="24"/>
          <w:szCs w:val="24"/>
        </w:rPr>
        <w:t xml:space="preserve"> </w:t>
      </w:r>
      <w:r w:rsidRPr="001C7CCA">
        <w:rPr>
          <w:rFonts w:ascii="Calibri" w:hAnsi="Calibri" w:cs="Calibri"/>
          <w:b/>
          <w:i/>
          <w:color w:val="000000"/>
          <w:sz w:val="24"/>
          <w:szCs w:val="24"/>
        </w:rPr>
        <w:t>lengthy; </w:t>
      </w:r>
    </w:p>
    <w:p w:rsidR="00DA5049" w:rsidRDefault="006B6691" w:rsidP="00DA5049">
      <w:pPr>
        <w:pStyle w:val="ListParagraph"/>
        <w:ind w:left="0"/>
      </w:pPr>
      <w:r>
        <w:t xml:space="preserve"> </w:t>
      </w:r>
    </w:p>
    <w:p w:rsidR="006B6691" w:rsidRPr="00DA5049" w:rsidRDefault="006B6691" w:rsidP="00DA5049">
      <w:pPr>
        <w:pStyle w:val="ListParagraph"/>
        <w:ind w:left="0"/>
        <w:rPr>
          <w:rFonts w:ascii="Calibri" w:hAnsi="Calibri" w:cs="Calibri"/>
          <w:b/>
          <w:sz w:val="24"/>
          <w:szCs w:val="24"/>
        </w:rPr>
      </w:pPr>
    </w:p>
    <w:p w:rsidR="00574560" w:rsidRDefault="00574560" w:rsidP="00574560">
      <w:pPr>
        <w:pStyle w:val="ListParagraph"/>
        <w:rPr>
          <w:rFonts w:ascii="Calibri" w:hAnsi="Calibri" w:cs="Calibri"/>
          <w:b/>
          <w:sz w:val="24"/>
          <w:szCs w:val="24"/>
        </w:rPr>
      </w:pPr>
    </w:p>
    <w:p w:rsidR="00E44DE7" w:rsidRDefault="00E44DE7">
      <w:pPr>
        <w:rPr>
          <w:rFonts w:ascii="Calibri" w:hAnsi="Calibri" w:cs="Calibri"/>
          <w:b/>
          <w:sz w:val="24"/>
          <w:szCs w:val="24"/>
        </w:rPr>
      </w:pPr>
      <w:r>
        <w:rPr>
          <w:rFonts w:ascii="Calibri" w:hAnsi="Calibri" w:cs="Calibri"/>
          <w:b/>
          <w:sz w:val="24"/>
          <w:szCs w:val="24"/>
        </w:rPr>
        <w:br w:type="page"/>
      </w:r>
    </w:p>
    <w:p w:rsidR="00E03D9A" w:rsidRPr="00574560" w:rsidRDefault="00574560" w:rsidP="00574560">
      <w:pPr>
        <w:pStyle w:val="ListParagraph"/>
        <w:jc w:val="center"/>
        <w:rPr>
          <w:rFonts w:ascii="Calibri" w:hAnsi="Calibri" w:cs="Calibri"/>
          <w:b/>
          <w:sz w:val="24"/>
          <w:szCs w:val="24"/>
        </w:rPr>
      </w:pPr>
      <w:bookmarkStart w:id="0" w:name="_GoBack"/>
      <w:bookmarkEnd w:id="0"/>
      <w:r w:rsidRPr="00574560">
        <w:rPr>
          <w:rFonts w:ascii="Calibri" w:hAnsi="Calibri" w:cs="Calibri"/>
          <w:b/>
          <w:sz w:val="24"/>
          <w:szCs w:val="24"/>
        </w:rPr>
        <w:lastRenderedPageBreak/>
        <w:t>Part VI  Procedure, Rules of Court</w:t>
      </w:r>
    </w:p>
    <w:p w:rsidR="00E03D9A" w:rsidRPr="00DA5049" w:rsidRDefault="00E03D9A" w:rsidP="00F41E21">
      <w:pPr>
        <w:rPr>
          <w:rFonts w:ascii="Calibri" w:hAnsi="Calibri" w:cs="Calibri"/>
          <w:i/>
          <w:sz w:val="24"/>
          <w:szCs w:val="24"/>
        </w:rPr>
      </w:pPr>
      <w:r w:rsidRPr="00DA5049">
        <w:rPr>
          <w:rFonts w:ascii="Calibri" w:hAnsi="Calibri" w:cs="Calibri"/>
          <w:i/>
          <w:sz w:val="24"/>
          <w:szCs w:val="24"/>
        </w:rPr>
        <w:t>Item 28    The judges may make rules of court:</w:t>
      </w:r>
    </w:p>
    <w:p w:rsidR="00E03D9A" w:rsidRPr="00DA5049" w:rsidRDefault="00E03D9A" w:rsidP="00F41E21">
      <w:pPr>
        <w:rPr>
          <w:rFonts w:ascii="Calibri" w:hAnsi="Calibri" w:cs="Calibri"/>
          <w:i/>
          <w:sz w:val="24"/>
          <w:szCs w:val="24"/>
        </w:rPr>
      </w:pPr>
      <w:r w:rsidRPr="00DA5049">
        <w:rPr>
          <w:rFonts w:ascii="Calibri" w:hAnsi="Calibri" w:cs="Calibri"/>
          <w:i/>
          <w:sz w:val="24"/>
          <w:szCs w:val="24"/>
        </w:rPr>
        <w:t xml:space="preserve">(n)  </w:t>
      </w:r>
      <w:proofErr w:type="gramStart"/>
      <w:r w:rsidRPr="00DA5049">
        <w:rPr>
          <w:rFonts w:ascii="Calibri" w:hAnsi="Calibri" w:cs="Calibri"/>
          <w:i/>
          <w:sz w:val="24"/>
          <w:szCs w:val="24"/>
        </w:rPr>
        <w:t>in</w:t>
      </w:r>
      <w:proofErr w:type="gramEnd"/>
      <w:r w:rsidRPr="00DA5049">
        <w:rPr>
          <w:rFonts w:ascii="Calibri" w:hAnsi="Calibri" w:cs="Calibri"/>
          <w:i/>
          <w:sz w:val="24"/>
          <w:szCs w:val="24"/>
        </w:rPr>
        <w:t xml:space="preserve"> relation to any actions or matters, respecting: </w:t>
      </w:r>
    </w:p>
    <w:p w:rsidR="00E03D9A" w:rsidRPr="00DA5049" w:rsidRDefault="00E03D9A" w:rsidP="00E03D9A">
      <w:pPr>
        <w:ind w:left="720"/>
        <w:rPr>
          <w:rFonts w:ascii="Calibri" w:hAnsi="Calibri" w:cs="Calibri"/>
          <w:i/>
          <w:sz w:val="24"/>
          <w:szCs w:val="24"/>
        </w:rPr>
      </w:pPr>
      <w:r w:rsidRPr="00DA5049">
        <w:rPr>
          <w:rFonts w:ascii="Calibri" w:hAnsi="Calibri" w:cs="Calibri"/>
          <w:i/>
          <w:sz w:val="24"/>
          <w:szCs w:val="24"/>
        </w:rPr>
        <w:t>(</w:t>
      </w:r>
      <w:proofErr w:type="spellStart"/>
      <w:r w:rsidRPr="00DA5049">
        <w:rPr>
          <w:rFonts w:ascii="Calibri" w:hAnsi="Calibri" w:cs="Calibri"/>
          <w:i/>
          <w:sz w:val="24"/>
          <w:szCs w:val="24"/>
        </w:rPr>
        <w:t>i</w:t>
      </w:r>
      <w:proofErr w:type="spellEnd"/>
      <w:r w:rsidRPr="00DA5049">
        <w:rPr>
          <w:rFonts w:ascii="Calibri" w:hAnsi="Calibri" w:cs="Calibri"/>
          <w:i/>
          <w:sz w:val="24"/>
          <w:szCs w:val="24"/>
        </w:rPr>
        <w:t xml:space="preserve">) </w:t>
      </w:r>
      <w:proofErr w:type="gramStart"/>
      <w:r w:rsidRPr="00DA5049">
        <w:rPr>
          <w:rFonts w:ascii="Calibri" w:hAnsi="Calibri" w:cs="Calibri"/>
          <w:i/>
          <w:sz w:val="24"/>
          <w:szCs w:val="24"/>
        </w:rPr>
        <w:t>procedure</w:t>
      </w:r>
      <w:proofErr w:type="gramEnd"/>
      <w:r w:rsidRPr="00DA5049">
        <w:rPr>
          <w:rFonts w:ascii="Calibri" w:hAnsi="Calibri" w:cs="Calibri"/>
          <w:i/>
          <w:sz w:val="24"/>
          <w:szCs w:val="24"/>
        </w:rPr>
        <w:t xml:space="preserve"> in the court; . . .  and (iii) the cost of proceedings in the court; </w:t>
      </w:r>
    </w:p>
    <w:p w:rsidR="00E03D9A" w:rsidRPr="00DA5049" w:rsidRDefault="00E03D9A" w:rsidP="00E03D9A">
      <w:pPr>
        <w:rPr>
          <w:rFonts w:ascii="Calibri" w:hAnsi="Calibri" w:cs="Calibri"/>
          <w:i/>
          <w:sz w:val="24"/>
          <w:szCs w:val="24"/>
        </w:rPr>
      </w:pPr>
      <w:r w:rsidRPr="00DA5049">
        <w:rPr>
          <w:rFonts w:ascii="Calibri" w:hAnsi="Calibri" w:cs="Calibri"/>
          <w:i/>
          <w:sz w:val="24"/>
          <w:szCs w:val="24"/>
        </w:rPr>
        <w:t xml:space="preserve">(o) </w:t>
      </w:r>
      <w:proofErr w:type="gramStart"/>
      <w:r w:rsidRPr="00DA5049">
        <w:rPr>
          <w:rFonts w:ascii="Calibri" w:hAnsi="Calibri" w:cs="Calibri"/>
          <w:i/>
          <w:sz w:val="24"/>
          <w:szCs w:val="24"/>
        </w:rPr>
        <w:t>generally</w:t>
      </w:r>
      <w:proofErr w:type="gramEnd"/>
      <w:r w:rsidRPr="00DA5049">
        <w:rPr>
          <w:rFonts w:ascii="Calibri" w:hAnsi="Calibri" w:cs="Calibri"/>
          <w:i/>
          <w:sz w:val="24"/>
          <w:szCs w:val="24"/>
        </w:rPr>
        <w:t xml:space="preserve"> regulating:</w:t>
      </w:r>
    </w:p>
    <w:p w:rsidR="00E03D9A" w:rsidRPr="00DA5049" w:rsidRDefault="00E03D9A" w:rsidP="00E03D9A">
      <w:pPr>
        <w:ind w:left="720"/>
        <w:rPr>
          <w:rFonts w:ascii="Calibri" w:hAnsi="Calibri" w:cs="Calibri"/>
          <w:i/>
          <w:sz w:val="24"/>
          <w:szCs w:val="24"/>
        </w:rPr>
      </w:pPr>
      <w:r w:rsidRPr="00DA5049">
        <w:rPr>
          <w:rFonts w:ascii="Calibri" w:hAnsi="Calibri" w:cs="Calibri"/>
          <w:i/>
          <w:sz w:val="24"/>
          <w:szCs w:val="24"/>
        </w:rPr>
        <w:t xml:space="preserve"> (ii) </w:t>
      </w:r>
      <w:proofErr w:type="gramStart"/>
      <w:r w:rsidRPr="00DA5049">
        <w:rPr>
          <w:rFonts w:ascii="Calibri" w:hAnsi="Calibri" w:cs="Calibri"/>
          <w:i/>
          <w:sz w:val="24"/>
          <w:szCs w:val="24"/>
        </w:rPr>
        <w:t>any</w:t>
      </w:r>
      <w:proofErr w:type="gramEnd"/>
      <w:r w:rsidRPr="00DA5049">
        <w:rPr>
          <w:rFonts w:ascii="Calibri" w:hAnsi="Calibri" w:cs="Calibri"/>
          <w:i/>
          <w:sz w:val="24"/>
          <w:szCs w:val="24"/>
        </w:rPr>
        <w:t xml:space="preserve"> other thing that the judges consider expedient for better attaining the ends of justice, advancing the remedies of parties and carrying into effect this Act and the provisions of other Acts respecting the court.</w:t>
      </w:r>
    </w:p>
    <w:p w:rsidR="004518A7" w:rsidRPr="00DA5049" w:rsidRDefault="004518A7" w:rsidP="004518A7">
      <w:pPr>
        <w:pStyle w:val="ListParagraph"/>
        <w:ind w:left="0"/>
        <w:rPr>
          <w:rFonts w:ascii="Calibri" w:hAnsi="Calibri" w:cs="Calibri"/>
          <w:i/>
          <w:sz w:val="24"/>
          <w:szCs w:val="24"/>
        </w:rPr>
      </w:pPr>
      <w:r w:rsidRPr="00DA5049">
        <w:rPr>
          <w:rFonts w:ascii="Calibri" w:hAnsi="Calibri" w:cs="Calibri"/>
          <w:i/>
          <w:sz w:val="24"/>
          <w:szCs w:val="24"/>
        </w:rPr>
        <w:t xml:space="preserve"> </w:t>
      </w:r>
    </w:p>
    <w:p w:rsidR="009272B9" w:rsidRPr="00DA5049" w:rsidRDefault="009272B9" w:rsidP="004518A7">
      <w:pPr>
        <w:pStyle w:val="ListParagraph"/>
        <w:ind w:left="0"/>
        <w:rPr>
          <w:rFonts w:ascii="Calibri" w:hAnsi="Calibri" w:cs="Calibri"/>
          <w:b/>
          <w:i/>
          <w:sz w:val="24"/>
          <w:szCs w:val="24"/>
        </w:rPr>
      </w:pPr>
      <w:r w:rsidRPr="00DA5049">
        <w:rPr>
          <w:rFonts w:ascii="Calibri" w:hAnsi="Calibri" w:cs="Calibri"/>
          <w:b/>
          <w:i/>
          <w:sz w:val="24"/>
          <w:szCs w:val="24"/>
        </w:rPr>
        <w:t xml:space="preserve">Multiplicity of proceedings avoided </w:t>
      </w:r>
    </w:p>
    <w:p w:rsidR="009272B9" w:rsidRPr="00DA5049" w:rsidRDefault="009272B9" w:rsidP="009272B9">
      <w:pPr>
        <w:pStyle w:val="ListParagraph"/>
        <w:ind w:left="0"/>
        <w:rPr>
          <w:rFonts w:ascii="Calibri" w:hAnsi="Calibri" w:cs="Calibri"/>
          <w:i/>
          <w:sz w:val="24"/>
          <w:szCs w:val="24"/>
        </w:rPr>
      </w:pPr>
    </w:p>
    <w:p w:rsidR="009272B9" w:rsidRPr="00DA5049" w:rsidRDefault="009272B9" w:rsidP="009272B9">
      <w:pPr>
        <w:pStyle w:val="ListParagraph"/>
        <w:ind w:left="0"/>
        <w:rPr>
          <w:rFonts w:ascii="Calibri" w:hAnsi="Calibri" w:cs="Calibri"/>
          <w:i/>
          <w:sz w:val="24"/>
          <w:szCs w:val="24"/>
        </w:rPr>
      </w:pPr>
      <w:r w:rsidRPr="00DA5049">
        <w:rPr>
          <w:rFonts w:ascii="Calibri" w:hAnsi="Calibri" w:cs="Calibri"/>
          <w:i/>
          <w:sz w:val="24"/>
          <w:szCs w:val="24"/>
        </w:rPr>
        <w:t xml:space="preserve">29(1)   The court shall grant to the parties to an action or matter all remedies to which the parties appear to be entitled with respect to any legal or equitable claims that they have properly brought forward so that: </w:t>
      </w:r>
    </w:p>
    <w:p w:rsidR="009272B9" w:rsidRPr="00DA5049" w:rsidRDefault="009272B9" w:rsidP="009272B9">
      <w:pPr>
        <w:pStyle w:val="ListParagraph"/>
        <w:rPr>
          <w:rFonts w:ascii="Calibri" w:hAnsi="Calibri" w:cs="Calibri"/>
          <w:i/>
          <w:sz w:val="24"/>
          <w:szCs w:val="24"/>
        </w:rPr>
      </w:pPr>
      <w:r w:rsidRPr="00DA5049">
        <w:rPr>
          <w:rFonts w:ascii="Calibri" w:hAnsi="Calibri" w:cs="Calibri"/>
          <w:i/>
          <w:sz w:val="24"/>
          <w:szCs w:val="24"/>
        </w:rPr>
        <w:t xml:space="preserve">(a) </w:t>
      </w:r>
      <w:proofErr w:type="gramStart"/>
      <w:r w:rsidRPr="00DA5049">
        <w:rPr>
          <w:rFonts w:ascii="Calibri" w:hAnsi="Calibri" w:cs="Calibri"/>
          <w:i/>
          <w:sz w:val="24"/>
          <w:szCs w:val="24"/>
        </w:rPr>
        <w:t>all</w:t>
      </w:r>
      <w:proofErr w:type="gramEnd"/>
      <w:r w:rsidRPr="00DA5049">
        <w:rPr>
          <w:rFonts w:ascii="Calibri" w:hAnsi="Calibri" w:cs="Calibri"/>
          <w:i/>
          <w:sz w:val="24"/>
          <w:szCs w:val="24"/>
        </w:rPr>
        <w:t xml:space="preserve"> issues in controversy between the parties are determined as completely and finally as possible; and </w:t>
      </w:r>
    </w:p>
    <w:p w:rsidR="009272B9" w:rsidRPr="00DA5049" w:rsidRDefault="009272B9" w:rsidP="009272B9">
      <w:pPr>
        <w:pStyle w:val="ListParagraph"/>
        <w:rPr>
          <w:rFonts w:ascii="Calibri" w:hAnsi="Calibri" w:cs="Calibri"/>
          <w:i/>
          <w:sz w:val="24"/>
          <w:szCs w:val="24"/>
        </w:rPr>
      </w:pPr>
      <w:r w:rsidRPr="00DA5049">
        <w:rPr>
          <w:rFonts w:ascii="Calibri" w:hAnsi="Calibri" w:cs="Calibri"/>
          <w:i/>
          <w:sz w:val="24"/>
          <w:szCs w:val="24"/>
        </w:rPr>
        <w:t xml:space="preserve">(b) </w:t>
      </w:r>
      <w:proofErr w:type="gramStart"/>
      <w:r w:rsidRPr="00DA5049">
        <w:rPr>
          <w:rFonts w:ascii="Calibri" w:hAnsi="Calibri" w:cs="Calibri"/>
          <w:i/>
          <w:sz w:val="24"/>
          <w:szCs w:val="24"/>
        </w:rPr>
        <w:t>a</w:t>
      </w:r>
      <w:proofErr w:type="gramEnd"/>
      <w:r w:rsidRPr="00DA5049">
        <w:rPr>
          <w:rFonts w:ascii="Calibri" w:hAnsi="Calibri" w:cs="Calibri"/>
          <w:i/>
          <w:sz w:val="24"/>
          <w:szCs w:val="24"/>
        </w:rPr>
        <w:t xml:space="preserve"> multiplicity of legal proceedings concerning the issues is avoided. </w:t>
      </w:r>
    </w:p>
    <w:p w:rsidR="009272B9" w:rsidRPr="00DA5049" w:rsidRDefault="009272B9" w:rsidP="009272B9">
      <w:pPr>
        <w:pStyle w:val="ListParagraph"/>
        <w:rPr>
          <w:rFonts w:ascii="Calibri" w:hAnsi="Calibri" w:cs="Calibri"/>
          <w:i/>
          <w:sz w:val="24"/>
          <w:szCs w:val="24"/>
        </w:rPr>
      </w:pPr>
    </w:p>
    <w:p w:rsidR="009272B9" w:rsidRPr="00DA5049" w:rsidRDefault="009272B9" w:rsidP="009272B9">
      <w:pPr>
        <w:pStyle w:val="ListParagraph"/>
        <w:ind w:left="0"/>
        <w:rPr>
          <w:rFonts w:ascii="Calibri" w:hAnsi="Calibri" w:cs="Calibri"/>
          <w:i/>
          <w:sz w:val="24"/>
          <w:szCs w:val="24"/>
        </w:rPr>
      </w:pPr>
      <w:r w:rsidRPr="00DA5049">
        <w:rPr>
          <w:rFonts w:ascii="Calibri" w:hAnsi="Calibri" w:cs="Calibri"/>
          <w:i/>
          <w:sz w:val="24"/>
          <w:szCs w:val="24"/>
        </w:rPr>
        <w:t>(2) Relief pursuant to subsection (1) may be granted either absolutely or on any terms and conditions that a judge considers appropriate.</w:t>
      </w:r>
    </w:p>
    <w:p w:rsidR="00045E9E" w:rsidRDefault="004518A7" w:rsidP="004518A7">
      <w:pPr>
        <w:pStyle w:val="ListParagraph"/>
      </w:pPr>
      <w:r w:rsidRPr="00DA5049">
        <w:rPr>
          <w:i/>
        </w:rPr>
        <w:t xml:space="preserve"> </w:t>
      </w:r>
    </w:p>
    <w:p w:rsidR="00045E9E" w:rsidRDefault="00045E9E" w:rsidP="004518A7">
      <w:pPr>
        <w:pStyle w:val="ListParagraph"/>
      </w:pPr>
    </w:p>
    <w:p w:rsidR="00045E9E" w:rsidRDefault="00045E9E" w:rsidP="00045E9E">
      <w:pPr>
        <w:pStyle w:val="ListParagraph"/>
      </w:pPr>
    </w:p>
    <w:p w:rsidR="002B08E9" w:rsidRDefault="002B08E9">
      <w:r>
        <w:br w:type="page"/>
      </w:r>
    </w:p>
    <w:p w:rsidR="00045E9E" w:rsidRDefault="00045E9E" w:rsidP="00045E9E">
      <w:pPr>
        <w:pStyle w:val="ListParagraph"/>
      </w:pPr>
    </w:p>
    <w:p w:rsidR="0060735F" w:rsidRDefault="00B647EE" w:rsidP="00045E9E">
      <w:pPr>
        <w:pStyle w:val="ListParagraph"/>
        <w:ind w:left="0"/>
        <w:rPr>
          <w:b/>
          <w:u w:val="single"/>
        </w:rPr>
      </w:pPr>
      <w:r>
        <w:rPr>
          <w:b/>
          <w:u w:val="single"/>
        </w:rPr>
        <w:t>SEPARATE, SEALED ENVELOPE</w:t>
      </w:r>
      <w:r w:rsidR="0060735F">
        <w:rPr>
          <w:b/>
          <w:u w:val="single"/>
        </w:rPr>
        <w:t xml:space="preserve">   </w:t>
      </w:r>
    </w:p>
    <w:p w:rsidR="00B647EE" w:rsidRDefault="0060735F" w:rsidP="00045E9E">
      <w:pPr>
        <w:pStyle w:val="ListParagraph"/>
        <w:ind w:left="0"/>
        <w:rPr>
          <w:b/>
          <w:u w:val="single"/>
        </w:rPr>
      </w:pPr>
      <w:proofErr w:type="gramStart"/>
      <w:r>
        <w:rPr>
          <w:b/>
          <w:u w:val="single"/>
        </w:rPr>
        <w:t>Grounds  (</w:t>
      </w:r>
      <w:proofErr w:type="gramEnd"/>
      <w:r>
        <w:rPr>
          <w:b/>
          <w:u w:val="single"/>
        </w:rPr>
        <w:t>Paragraph 2)  and Material or Evidence (Para 3)   arising from Mediation;  Confidential</w:t>
      </w:r>
    </w:p>
    <w:p w:rsidR="00B647EE" w:rsidRDefault="00B647EE" w:rsidP="00045E9E">
      <w:pPr>
        <w:pStyle w:val="ListParagraph"/>
        <w:ind w:left="0"/>
        <w:rPr>
          <w:b/>
          <w:u w:val="single"/>
        </w:rPr>
      </w:pPr>
    </w:p>
    <w:p w:rsidR="00045E9E" w:rsidRDefault="00045E9E" w:rsidP="00045E9E">
      <w:pPr>
        <w:pStyle w:val="ListParagraph"/>
        <w:ind w:left="0"/>
      </w:pPr>
      <w:r w:rsidRPr="00924597">
        <w:rPr>
          <w:b/>
          <w:u w:val="single"/>
        </w:rPr>
        <w:t>Grounds for making this application:</w:t>
      </w:r>
      <w:r>
        <w:rPr>
          <w:b/>
          <w:u w:val="single"/>
        </w:rPr>
        <w:t xml:space="preserve">   </w:t>
      </w:r>
      <w:r>
        <w:t xml:space="preserve">   </w:t>
      </w:r>
    </w:p>
    <w:p w:rsidR="00045E9E" w:rsidRDefault="00045E9E" w:rsidP="00045E9E">
      <w:pPr>
        <w:pStyle w:val="ListParagraph"/>
        <w:ind w:left="0"/>
      </w:pPr>
    </w:p>
    <w:p w:rsidR="0060735F" w:rsidRDefault="001570C6" w:rsidP="006857E4">
      <w:pPr>
        <w:pStyle w:val="ListParagraph"/>
        <w:numPr>
          <w:ilvl w:val="0"/>
          <w:numId w:val="10"/>
        </w:numPr>
      </w:pPr>
      <w:r>
        <w:t xml:space="preserve">A.    </w:t>
      </w:r>
      <w:r w:rsidR="00B647EE">
        <w:t>Duri</w:t>
      </w:r>
      <w:r w:rsidR="0060735F">
        <w:t xml:space="preserve">ng Mediation, November 22, 2016,  </w:t>
      </w:r>
      <w:r w:rsidR="00B647EE">
        <w:t xml:space="preserve">in the presence of </w:t>
      </w:r>
    </w:p>
    <w:p w:rsidR="0060735F" w:rsidRDefault="00B647EE" w:rsidP="0060735F">
      <w:pPr>
        <w:pStyle w:val="ListParagraph"/>
        <w:numPr>
          <w:ilvl w:val="0"/>
          <w:numId w:val="18"/>
        </w:numPr>
      </w:pPr>
      <w:r>
        <w:t>the Mediator</w:t>
      </w:r>
      <w:r w:rsidR="0060735F">
        <w:t xml:space="preserve"> Tim Nickel</w:t>
      </w:r>
    </w:p>
    <w:p w:rsidR="0060735F" w:rsidRDefault="00B647EE" w:rsidP="0060735F">
      <w:pPr>
        <w:pStyle w:val="ListParagraph"/>
        <w:numPr>
          <w:ilvl w:val="0"/>
          <w:numId w:val="18"/>
        </w:numPr>
      </w:pPr>
      <w:r>
        <w:t xml:space="preserve">co-defendant </w:t>
      </w:r>
      <w:proofErr w:type="spellStart"/>
      <w:r>
        <w:t>Loosefoot</w:t>
      </w:r>
      <w:proofErr w:type="spellEnd"/>
      <w:r>
        <w:t xml:space="preserve"> Computing (LFC)</w:t>
      </w:r>
      <w:r w:rsidR="0060735F">
        <w:t xml:space="preserve">, co-owner Andrew </w:t>
      </w:r>
      <w:proofErr w:type="spellStart"/>
      <w:r w:rsidR="0060735F">
        <w:t>MacCorquodale</w:t>
      </w:r>
      <w:proofErr w:type="spellEnd"/>
      <w:r w:rsidR="0060735F">
        <w:t xml:space="preserve"> (Regina)</w:t>
      </w:r>
    </w:p>
    <w:p w:rsidR="0060735F" w:rsidRDefault="0060735F" w:rsidP="0060735F">
      <w:pPr>
        <w:pStyle w:val="ListParagraph"/>
        <w:numPr>
          <w:ilvl w:val="0"/>
          <w:numId w:val="18"/>
        </w:numPr>
      </w:pPr>
      <w:r>
        <w:t>counsel for LFC, Rachelle from McDougall Gauley, Saskatoon</w:t>
      </w:r>
    </w:p>
    <w:p w:rsidR="0060735F" w:rsidRDefault="0060735F" w:rsidP="0060735F">
      <w:pPr>
        <w:pStyle w:val="ListParagraph"/>
        <w:numPr>
          <w:ilvl w:val="0"/>
          <w:numId w:val="18"/>
        </w:numPr>
      </w:pPr>
      <w:r>
        <w:t xml:space="preserve">the Plaintiff’s own lawyer Tyler Dahl, </w:t>
      </w:r>
      <w:proofErr w:type="spellStart"/>
      <w:r>
        <w:t>Cuelenaere</w:t>
      </w:r>
      <w:proofErr w:type="spellEnd"/>
      <w:r>
        <w:t xml:space="preserve"> LLP</w:t>
      </w:r>
    </w:p>
    <w:p w:rsidR="0060735F" w:rsidRDefault="00B647EE" w:rsidP="0060735F">
      <w:pPr>
        <w:pStyle w:val="ListParagraph"/>
        <w:numPr>
          <w:ilvl w:val="0"/>
          <w:numId w:val="18"/>
        </w:numPr>
      </w:pPr>
      <w:r>
        <w:t xml:space="preserve">and myself (Sandra Finley), </w:t>
      </w:r>
    </w:p>
    <w:p w:rsidR="0060735F" w:rsidRDefault="0060735F" w:rsidP="0060735F">
      <w:pPr>
        <w:pStyle w:val="ListParagraph"/>
        <w:ind w:left="1080"/>
      </w:pPr>
    </w:p>
    <w:p w:rsidR="00B647EE" w:rsidRDefault="00B647EE" w:rsidP="0060735F">
      <w:pPr>
        <w:pStyle w:val="ListParagraph"/>
        <w:ind w:left="1080"/>
      </w:pPr>
      <w:proofErr w:type="gramStart"/>
      <w:r>
        <w:t>when</w:t>
      </w:r>
      <w:proofErr w:type="gramEnd"/>
      <w:r>
        <w:t xml:space="preserve"> it came my turn to summarize my perspective, the Respondent (Plaintiff) would not let me speak.   He shouted “Stop lying!”</w:t>
      </w:r>
      <w:r w:rsidR="00531D11">
        <w:t xml:space="preserve">, “Stop lying!” </w:t>
      </w:r>
      <w:r>
        <w:t xml:space="preserve"> </w:t>
      </w:r>
      <w:proofErr w:type="gramStart"/>
      <w:r w:rsidR="002B08E9">
        <w:t>loudly</w:t>
      </w:r>
      <w:proofErr w:type="gramEnd"/>
      <w:r w:rsidR="002B08E9">
        <w:t xml:space="preserve"> and </w:t>
      </w:r>
      <w:r>
        <w:t xml:space="preserve">repeatedly, in spite of admonitions from his Counsel and the Mediator.  And ended by calling me a “fucking bitch”.   </w:t>
      </w:r>
    </w:p>
    <w:p w:rsidR="00B647EE" w:rsidRDefault="00B647EE" w:rsidP="00B647EE">
      <w:pPr>
        <w:pStyle w:val="ListParagraph"/>
      </w:pPr>
    </w:p>
    <w:p w:rsidR="00045E9E" w:rsidRPr="00045E9E" w:rsidRDefault="005F7D39" w:rsidP="00A80B6B">
      <w:pPr>
        <w:pStyle w:val="ListParagraph"/>
      </w:pPr>
      <w:r>
        <w:t>At that point, t</w:t>
      </w:r>
      <w:r w:rsidR="00B647EE">
        <w:t xml:space="preserve">he Mediator led all but the Plaintiff and his Counsel from the room.   The </w:t>
      </w:r>
      <w:r w:rsidR="001C6400">
        <w:t xml:space="preserve">Mediator advised the three of us </w:t>
      </w:r>
      <w:r w:rsidR="00B647EE">
        <w:t>to leave the buildin</w:t>
      </w:r>
      <w:r w:rsidR="001C6400">
        <w:t xml:space="preserve">g, not stop in the </w:t>
      </w:r>
      <w:r w:rsidR="00B647EE">
        <w:t>coffee shop to de-brief, and to leave the area.  T</w:t>
      </w:r>
      <w:r w:rsidR="001C6400">
        <w:t xml:space="preserve">he Plaintiff and </w:t>
      </w:r>
      <w:r w:rsidR="00B647EE">
        <w:t xml:space="preserve">Counsel would be delayed in the </w:t>
      </w:r>
      <w:r w:rsidR="001C6400">
        <w:t>room to give us time</w:t>
      </w:r>
      <w:r w:rsidR="00B647EE">
        <w:t>.</w:t>
      </w:r>
    </w:p>
    <w:p w:rsidR="00045E9E" w:rsidRDefault="00045E9E" w:rsidP="00045E9E">
      <w:pPr>
        <w:pStyle w:val="ListParagraph"/>
      </w:pPr>
    </w:p>
    <w:p w:rsidR="00263370" w:rsidRDefault="00D2728A" w:rsidP="00045E9E">
      <w:pPr>
        <w:pStyle w:val="ListParagraph"/>
      </w:pPr>
      <w:r>
        <w:t xml:space="preserve">That is </w:t>
      </w:r>
      <w:r w:rsidR="00045E9E">
        <w:t>recent and specific ground for making this application</w:t>
      </w:r>
      <w:r w:rsidR="00263370">
        <w:t xml:space="preserve"> for an order by which the case would now proceed to trial (Expedited procedure</w:t>
      </w:r>
      <w:r w:rsidR="00531D11">
        <w:t xml:space="preserve">; </w:t>
      </w:r>
      <w:r w:rsidR="001570C6">
        <w:t>the Plaintiff disagrees with</w:t>
      </w:r>
      <w:r w:rsidR="00263370">
        <w:t>)</w:t>
      </w:r>
      <w:r w:rsidR="00045E9E">
        <w:t xml:space="preserve">. </w:t>
      </w:r>
      <w:r w:rsidR="002B08E9">
        <w:t xml:space="preserve"> </w:t>
      </w:r>
    </w:p>
    <w:p w:rsidR="002B08E9" w:rsidRPr="00A26275" w:rsidRDefault="002B08E9" w:rsidP="002B08E9">
      <w:pPr>
        <w:shd w:val="clear" w:color="auto" w:fill="FFFFFF"/>
        <w:ind w:left="1080"/>
        <w:rPr>
          <w:rFonts w:ascii="Calibri" w:hAnsi="Calibri" w:cs="Calibri"/>
          <w:i/>
          <w:sz w:val="24"/>
          <w:szCs w:val="24"/>
        </w:rPr>
      </w:pPr>
      <w:r w:rsidRPr="00A26275">
        <w:rPr>
          <w:rFonts w:ascii="Calibri" w:hAnsi="Calibri" w:cs="Calibri"/>
          <w:i/>
          <w:color w:val="000000"/>
          <w:sz w:val="24"/>
          <w:szCs w:val="24"/>
        </w:rPr>
        <w:t>  5-3(1) The Court may modify or waive any right or power pursuant to a rule in this Part or make any order warranted in the circumstances if:</w:t>
      </w:r>
    </w:p>
    <w:p w:rsidR="002B08E9" w:rsidRPr="001C7CCA" w:rsidRDefault="002B08E9" w:rsidP="002B08E9">
      <w:pPr>
        <w:pStyle w:val="ListParagraph"/>
        <w:shd w:val="clear" w:color="auto" w:fill="FFFFFF"/>
        <w:spacing w:after="0" w:line="240" w:lineRule="auto"/>
        <w:ind w:left="2160"/>
        <w:contextualSpacing w:val="0"/>
        <w:rPr>
          <w:rFonts w:ascii="Calibri" w:hAnsi="Calibri" w:cs="Calibri"/>
          <w:b/>
          <w:i/>
          <w:sz w:val="24"/>
          <w:szCs w:val="24"/>
        </w:rPr>
      </w:pPr>
      <w:proofErr w:type="gramStart"/>
      <w:r w:rsidRPr="001C7CCA">
        <w:rPr>
          <w:rFonts w:ascii="Calibri" w:hAnsi="Calibri" w:cs="Calibri"/>
          <w:b/>
          <w:i/>
          <w:color w:val="000000"/>
          <w:sz w:val="24"/>
          <w:szCs w:val="24"/>
        </w:rPr>
        <w:t>a</w:t>
      </w:r>
      <w:proofErr w:type="gramEnd"/>
      <w:r w:rsidRPr="001C7CCA">
        <w:rPr>
          <w:rFonts w:ascii="Calibri" w:hAnsi="Calibri" w:cs="Calibri"/>
          <w:b/>
          <w:i/>
          <w:color w:val="000000"/>
          <w:sz w:val="24"/>
          <w:szCs w:val="24"/>
        </w:rPr>
        <w:t xml:space="preserve"> person acts or threatens to act in a manner that is vexatious, evasive, abusive, oppressive, improper</w:t>
      </w:r>
      <w:r w:rsidRPr="001C7CCA">
        <w:rPr>
          <w:rFonts w:ascii="Calibri" w:hAnsi="Calibri" w:cs="Calibri"/>
          <w:b/>
          <w:i/>
          <w:sz w:val="24"/>
          <w:szCs w:val="24"/>
        </w:rPr>
        <w:t xml:space="preserve"> </w:t>
      </w:r>
      <w:r w:rsidRPr="001C7CCA">
        <w:rPr>
          <w:rFonts w:ascii="Calibri" w:hAnsi="Calibri" w:cs="Calibri"/>
          <w:b/>
          <w:i/>
          <w:color w:val="000000"/>
          <w:sz w:val="24"/>
          <w:szCs w:val="24"/>
        </w:rPr>
        <w:t>or</w:t>
      </w:r>
      <w:r w:rsidRPr="001C7CCA">
        <w:rPr>
          <w:rFonts w:ascii="Calibri" w:hAnsi="Calibri" w:cs="Calibri"/>
          <w:b/>
          <w:i/>
          <w:sz w:val="24"/>
          <w:szCs w:val="24"/>
        </w:rPr>
        <w:t xml:space="preserve"> </w:t>
      </w:r>
      <w:r w:rsidRPr="001C7CCA">
        <w:rPr>
          <w:rFonts w:ascii="Calibri" w:hAnsi="Calibri" w:cs="Calibri"/>
          <w:b/>
          <w:i/>
          <w:color w:val="000000"/>
          <w:sz w:val="24"/>
          <w:szCs w:val="24"/>
        </w:rPr>
        <w:t>tediously</w:t>
      </w:r>
      <w:r w:rsidRPr="001C7CCA">
        <w:rPr>
          <w:rFonts w:ascii="Calibri" w:hAnsi="Calibri" w:cs="Calibri"/>
          <w:b/>
          <w:i/>
          <w:sz w:val="24"/>
          <w:szCs w:val="24"/>
        </w:rPr>
        <w:t xml:space="preserve"> </w:t>
      </w:r>
      <w:r w:rsidRPr="001C7CCA">
        <w:rPr>
          <w:rFonts w:ascii="Calibri" w:hAnsi="Calibri" w:cs="Calibri"/>
          <w:b/>
          <w:i/>
          <w:color w:val="000000"/>
          <w:sz w:val="24"/>
          <w:szCs w:val="24"/>
        </w:rPr>
        <w:t>lengthy; </w:t>
      </w:r>
    </w:p>
    <w:p w:rsidR="002B08E9" w:rsidRDefault="002B08E9" w:rsidP="00045E9E">
      <w:pPr>
        <w:pStyle w:val="ListParagraph"/>
      </w:pPr>
    </w:p>
    <w:p w:rsidR="001570C6" w:rsidRDefault="005F7D39" w:rsidP="00045E9E">
      <w:pPr>
        <w:pStyle w:val="ListParagraph"/>
      </w:pPr>
      <w:r>
        <w:t>I believe the inte</w:t>
      </w:r>
      <w:r w:rsidR="00263370">
        <w:t xml:space="preserve">ntion </w:t>
      </w:r>
      <w:r w:rsidR="00F031B4">
        <w:t xml:space="preserve">of these Rules </w:t>
      </w:r>
      <w:r w:rsidR="00263370">
        <w:t>is to protect parties</w:t>
      </w:r>
      <w:r>
        <w:t xml:space="preserve"> from exposure to repeated episodes of scare tactics</w:t>
      </w:r>
      <w:r w:rsidR="00F031B4">
        <w:t xml:space="preserve"> (abuse)</w:t>
      </w:r>
      <w:r>
        <w:t xml:space="preserve">, especially in a system that provides for confidentiality in </w:t>
      </w:r>
      <w:r w:rsidR="001570C6">
        <w:t xml:space="preserve">each </w:t>
      </w:r>
      <w:r>
        <w:t>stage</w:t>
      </w:r>
      <w:r w:rsidR="001C6400">
        <w:t xml:space="preserve"> preceding</w:t>
      </w:r>
      <w:r>
        <w:t xml:space="preserve"> Trial. </w:t>
      </w:r>
      <w:r w:rsidR="00C20CFF">
        <w:t xml:space="preserve"> </w:t>
      </w:r>
      <w:r w:rsidR="00D2728A">
        <w:t xml:space="preserve"> </w:t>
      </w:r>
      <w:r w:rsidR="00F031B4">
        <w:t xml:space="preserve">I can expect similar tactics that scare everyone to continue through </w:t>
      </w:r>
      <w:r w:rsidR="001C6400">
        <w:t xml:space="preserve">Questioning, </w:t>
      </w:r>
      <w:r w:rsidR="00F031B4">
        <w:t xml:space="preserve">and </w:t>
      </w:r>
      <w:r w:rsidR="00D2728A">
        <w:t>again at Pretrial Conference</w:t>
      </w:r>
      <w:r w:rsidR="00F7451A">
        <w:t>, and who knows what outside.  This is</w:t>
      </w:r>
      <w:r w:rsidR="00F031B4">
        <w:t xml:space="preserve"> not my only experience with the Plaintiff</w:t>
      </w:r>
      <w:r w:rsidR="00F7451A">
        <w:t>, and others have</w:t>
      </w:r>
      <w:r w:rsidR="00F031B4">
        <w:t xml:space="preserve"> been subjected to worse</w:t>
      </w:r>
      <w:r w:rsidR="00F7451A">
        <w:t>.</w:t>
      </w:r>
    </w:p>
    <w:p w:rsidR="00F7451A" w:rsidRDefault="00F7451A" w:rsidP="00045E9E">
      <w:pPr>
        <w:pStyle w:val="ListParagraph"/>
      </w:pPr>
    </w:p>
    <w:p w:rsidR="00F7451A" w:rsidRDefault="00531D11" w:rsidP="00045E9E">
      <w:pPr>
        <w:pStyle w:val="ListParagraph"/>
      </w:pPr>
      <w:r>
        <w:t xml:space="preserve">Only in retrospect can I </w:t>
      </w:r>
      <w:r w:rsidR="001C6400">
        <w:t>see the effectiveness of what the Plaintiff</w:t>
      </w:r>
      <w:r>
        <w:t xml:space="preserve"> did in Mediation.   He pretty well prevented me from being heard.  It was probably the only way he could do it.  It w</w:t>
      </w:r>
      <w:r w:rsidR="00F031B4">
        <w:t xml:space="preserve">as pretty safe for him (benefits outweighed risks) </w:t>
      </w:r>
      <w:r>
        <w:t>because of the confidentiality rules.</w:t>
      </w:r>
    </w:p>
    <w:p w:rsidR="001570C6" w:rsidRDefault="001570C6" w:rsidP="00045E9E">
      <w:pPr>
        <w:pStyle w:val="ListParagraph"/>
      </w:pPr>
    </w:p>
    <w:p w:rsidR="00B3709A" w:rsidRDefault="00B3709A" w:rsidP="00890149">
      <w:pPr>
        <w:pStyle w:val="ListParagraph"/>
        <w:ind w:left="1080"/>
      </w:pPr>
    </w:p>
    <w:p w:rsidR="00586F90" w:rsidRDefault="00D2728A" w:rsidP="00D2728A">
      <w:pPr>
        <w:pStyle w:val="ListParagraph"/>
      </w:pPr>
      <w:r>
        <w:rPr>
          <w:b/>
        </w:rPr>
        <w:t xml:space="preserve">B.   </w:t>
      </w:r>
      <w:r w:rsidR="00890149" w:rsidRPr="00D2728A">
        <w:t>FROM MEDIATION</w:t>
      </w:r>
      <w:r w:rsidR="00B3709A" w:rsidRPr="00D2728A">
        <w:t>, NOVEMBER 22</w:t>
      </w:r>
      <w:r w:rsidR="00586F90" w:rsidRPr="00D2728A">
        <w:t xml:space="preserve"> re COST OF </w:t>
      </w:r>
      <w:proofErr w:type="gramStart"/>
      <w:r w:rsidR="00586F90" w:rsidRPr="00D2728A">
        <w:t>SETTLEMENT</w:t>
      </w:r>
      <w:r>
        <w:t xml:space="preserve">  (</w:t>
      </w:r>
      <w:proofErr w:type="gramEnd"/>
      <w:r>
        <w:t>Confidential)</w:t>
      </w:r>
      <w:r w:rsidR="00890149" w:rsidRPr="00D2728A">
        <w:t>:</w:t>
      </w:r>
      <w:r w:rsidR="00890149">
        <w:t xml:space="preserve">  </w:t>
      </w:r>
    </w:p>
    <w:p w:rsidR="001570C6" w:rsidRDefault="001570C6" w:rsidP="00B3709A">
      <w:pPr>
        <w:pStyle w:val="ListParagraph"/>
        <w:ind w:left="1080"/>
      </w:pPr>
    </w:p>
    <w:p w:rsidR="00531D11" w:rsidRDefault="001570C6" w:rsidP="001570C6">
      <w:pPr>
        <w:ind w:left="1080"/>
      </w:pPr>
      <w:r>
        <w:lastRenderedPageBreak/>
        <w:t xml:space="preserve">Prior to mediation, the Plaintiff made a Formal Offer to Settle with LFC if they paid him $4,900.00.  Lawyers, of course, advised </w:t>
      </w:r>
      <w:r w:rsidR="00531D11">
        <w:t>“</w:t>
      </w:r>
      <w:r>
        <w:t>Accept the Offer</w:t>
      </w:r>
      <w:r w:rsidR="00531D11">
        <w:t>”</w:t>
      </w:r>
      <w:r>
        <w:t xml:space="preserve">.  LFC agreed to my request not to </w:t>
      </w:r>
      <w:r w:rsidR="00141878">
        <w:t>pay, for the time being</w:t>
      </w:r>
      <w:r>
        <w:t xml:space="preserve">.   I was offered settlement at a price tag </w:t>
      </w:r>
      <w:proofErr w:type="gramStart"/>
      <w:r>
        <w:t>of  $</w:t>
      </w:r>
      <w:proofErr w:type="gramEnd"/>
      <w:r>
        <w:t xml:space="preserve">39,000.00    . . .   </w:t>
      </w:r>
    </w:p>
    <w:p w:rsidR="00586F90" w:rsidRDefault="001570C6" w:rsidP="00531D11">
      <w:pPr>
        <w:ind w:left="1080"/>
      </w:pPr>
      <w:r>
        <w:t xml:space="preserve">But come </w:t>
      </w:r>
      <w:proofErr w:type="gramStart"/>
      <w:r>
        <w:t>Mediation  -</w:t>
      </w:r>
      <w:proofErr w:type="gramEnd"/>
      <w:r>
        <w:t xml:space="preserve"> - -  </w:t>
      </w:r>
    </w:p>
    <w:p w:rsidR="0040274D" w:rsidRDefault="00D27F60" w:rsidP="00531D11">
      <w:pPr>
        <w:pStyle w:val="ListParagraph"/>
        <w:ind w:left="1080"/>
        <w:rPr>
          <w:rFonts w:ascii="Calibri" w:hAnsi="Calibri" w:cs="Calibri"/>
          <w:iCs/>
        </w:rPr>
      </w:pPr>
      <w:r>
        <w:t>The price tag for LFC to settle increased to $25,000</w:t>
      </w:r>
      <w:r w:rsidR="0091115D">
        <w:t xml:space="preserve">    The price tag for me to settle increased to more than $50,000</w:t>
      </w:r>
      <w:r w:rsidR="00B12116">
        <w:t xml:space="preserve">   </w:t>
      </w:r>
      <w:r w:rsidR="00B12116">
        <w:rPr>
          <w:rFonts w:ascii="Calibri" w:hAnsi="Calibri" w:cs="Calibri"/>
          <w:iCs/>
        </w:rPr>
        <w:t xml:space="preserve"> (My view is that t</w:t>
      </w:r>
      <w:r w:rsidR="001C6400">
        <w:rPr>
          <w:rFonts w:ascii="Calibri" w:hAnsi="Calibri" w:cs="Calibri"/>
          <w:iCs/>
        </w:rPr>
        <w:t>he numbers are meant to scare</w:t>
      </w:r>
      <w:r w:rsidR="00B12116">
        <w:rPr>
          <w:rFonts w:ascii="Calibri" w:hAnsi="Calibri" w:cs="Calibri"/>
          <w:iCs/>
        </w:rPr>
        <w:t xml:space="preserve"> and that negotiations are a way to drag out the proceedings and therefore the</w:t>
      </w:r>
      <w:r w:rsidR="00531D11">
        <w:rPr>
          <w:rFonts w:ascii="Calibri" w:hAnsi="Calibri" w:cs="Calibri"/>
          <w:iCs/>
        </w:rPr>
        <w:t xml:space="preserve"> costs and frustration.</w:t>
      </w:r>
      <w:r w:rsidR="00B12116" w:rsidRPr="00531D11">
        <w:rPr>
          <w:rFonts w:ascii="Calibri" w:hAnsi="Calibri" w:cs="Calibri"/>
          <w:iCs/>
        </w:rPr>
        <w:t>)</w:t>
      </w:r>
    </w:p>
    <w:p w:rsidR="00141878" w:rsidRDefault="00141878" w:rsidP="00531D11">
      <w:pPr>
        <w:pStyle w:val="ListParagraph"/>
        <w:ind w:left="1080"/>
        <w:rPr>
          <w:rFonts w:ascii="Calibri" w:hAnsi="Calibri" w:cs="Calibri"/>
          <w:iCs/>
        </w:rPr>
      </w:pPr>
    </w:p>
    <w:p w:rsidR="00141878" w:rsidRDefault="00141878" w:rsidP="00531D11">
      <w:pPr>
        <w:pStyle w:val="ListParagraph"/>
        <w:ind w:left="1080"/>
        <w:rPr>
          <w:rFonts w:ascii="Calibri" w:hAnsi="Calibri" w:cs="Calibri"/>
          <w:iCs/>
        </w:rPr>
      </w:pPr>
      <w:r>
        <w:rPr>
          <w:rFonts w:ascii="Calibri" w:hAnsi="Calibri" w:cs="Calibri"/>
          <w:iCs/>
        </w:rPr>
        <w:t>In a decision whether or not to order that the case proceed under Expedited procedures</w:t>
      </w:r>
      <w:proofErr w:type="gramStart"/>
      <w:r>
        <w:rPr>
          <w:rFonts w:ascii="Calibri" w:hAnsi="Calibri" w:cs="Calibri"/>
          <w:iCs/>
        </w:rPr>
        <w:t>,  the</w:t>
      </w:r>
      <w:proofErr w:type="gramEnd"/>
      <w:r>
        <w:rPr>
          <w:rFonts w:ascii="Calibri" w:hAnsi="Calibri" w:cs="Calibri"/>
          <w:iCs/>
        </w:rPr>
        <w:t xml:space="preserve"> question of abuse of process arises:  when does an offer to settle become attempted extortion?</w:t>
      </w:r>
    </w:p>
    <w:p w:rsidR="00531D11" w:rsidRPr="00531D11" w:rsidRDefault="00531D11" w:rsidP="00531D11">
      <w:pPr>
        <w:pStyle w:val="ListParagraph"/>
        <w:ind w:left="1080"/>
        <w:rPr>
          <w:rFonts w:ascii="Calibri" w:hAnsi="Calibri" w:cs="Calibri"/>
          <w:iCs/>
        </w:rPr>
      </w:pPr>
    </w:p>
    <w:p w:rsidR="00B358FB" w:rsidRPr="00D2728A" w:rsidRDefault="0091115D" w:rsidP="0091115D">
      <w:pPr>
        <w:ind w:hanging="360"/>
        <w:rPr>
          <w:rFonts w:ascii="Calibri" w:hAnsi="Calibri" w:cs="Calibri"/>
        </w:rPr>
      </w:pPr>
      <w:r>
        <w:rPr>
          <w:rFonts w:ascii="Calibri" w:hAnsi="Calibri" w:cs="Calibri"/>
        </w:rPr>
        <w:t>-      M</w:t>
      </w:r>
      <w:r w:rsidR="00B358FB">
        <w:rPr>
          <w:rFonts w:ascii="Calibri" w:hAnsi="Calibri" w:cs="Calibri"/>
        </w:rPr>
        <w:t>y email to Plaintiff’s lawyer, November 28,  </w:t>
      </w:r>
      <w:r w:rsidR="00B358FB">
        <w:rPr>
          <w:rStyle w:val="apple-converted-space"/>
          <w:rFonts w:ascii="Calibri" w:hAnsi="Calibri" w:cs="Calibri"/>
        </w:rPr>
        <w:t> </w:t>
      </w:r>
      <w:r w:rsidR="00B358FB">
        <w:rPr>
          <w:rFonts w:ascii="Calibri" w:hAnsi="Calibri" w:cs="Calibri"/>
          <w:i/>
          <w:iCs/>
        </w:rPr>
        <w:t>I propose that the Expedited procedures for claims under $100,000.00 set out in the "New Rules", July 2013, would be appropriate </w:t>
      </w:r>
      <w:r w:rsidR="00B12116">
        <w:rPr>
          <w:rFonts w:ascii="Calibri" w:hAnsi="Calibri" w:cs="Calibri"/>
          <w:iCs/>
        </w:rPr>
        <w:t xml:space="preserve"> </w:t>
      </w:r>
    </w:p>
    <w:p w:rsidR="00B358FB" w:rsidRDefault="00B358FB" w:rsidP="00B358FB">
      <w:pPr>
        <w:ind w:hanging="360"/>
        <w:rPr>
          <w:rFonts w:ascii="Calibri" w:hAnsi="Calibri" w:cs="Calibri"/>
        </w:rPr>
      </w:pPr>
      <w:r>
        <w:rPr>
          <w:rFonts w:ascii="Calibri" w:hAnsi="Calibri" w:cs="Calibri"/>
        </w:rPr>
        <w:t>-</w:t>
      </w:r>
      <w:r>
        <w:rPr>
          <w:sz w:val="14"/>
          <w:szCs w:val="14"/>
        </w:rPr>
        <w:t>         </w:t>
      </w:r>
      <w:r>
        <w:rPr>
          <w:rStyle w:val="apple-converted-space"/>
          <w:sz w:val="14"/>
          <w:szCs w:val="14"/>
        </w:rPr>
        <w:t> </w:t>
      </w:r>
      <w:r>
        <w:rPr>
          <w:rFonts w:ascii="Calibri" w:hAnsi="Calibri" w:cs="Calibri"/>
        </w:rPr>
        <w:t>November 29</w:t>
      </w:r>
      <w:r w:rsidR="00B3709A">
        <w:rPr>
          <w:rFonts w:ascii="Calibri" w:hAnsi="Calibri" w:cs="Calibri"/>
        </w:rPr>
        <w:t xml:space="preserve"> Reply:</w:t>
      </w:r>
      <w:r>
        <w:rPr>
          <w:rFonts w:ascii="Calibri" w:hAnsi="Calibri" w:cs="Calibri"/>
        </w:rPr>
        <w:t> </w:t>
      </w:r>
      <w:r>
        <w:rPr>
          <w:rStyle w:val="apple-converted-space"/>
          <w:rFonts w:ascii="Calibri" w:hAnsi="Calibri" w:cs="Calibri"/>
        </w:rPr>
        <w:t> </w:t>
      </w:r>
      <w:r>
        <w:rPr>
          <w:rFonts w:ascii="Calibri" w:hAnsi="Calibri" w:cs="Calibri"/>
          <w:i/>
          <w:iCs/>
        </w:rPr>
        <w:t>It is our position that it would be inappropriate for this matter to proceed expeditiously, for the following reasons:   </w:t>
      </w:r>
      <w:r>
        <w:rPr>
          <w:rStyle w:val="apple-converted-space"/>
          <w:rFonts w:ascii="Calibri" w:hAnsi="Calibri" w:cs="Calibri"/>
          <w:i/>
          <w:iCs/>
        </w:rPr>
        <w:t> </w:t>
      </w:r>
    </w:p>
    <w:p w:rsidR="00B358FB" w:rsidRDefault="00B358FB" w:rsidP="00B3709A">
      <w:pPr>
        <w:ind w:left="1080" w:hanging="360"/>
      </w:pPr>
      <w:r>
        <w:t>1.</w:t>
      </w:r>
      <w:r>
        <w:rPr>
          <w:sz w:val="14"/>
          <w:szCs w:val="14"/>
        </w:rPr>
        <w:t>     </w:t>
      </w:r>
      <w:r>
        <w:rPr>
          <w:rStyle w:val="apple-converted-space"/>
          <w:sz w:val="14"/>
          <w:szCs w:val="14"/>
        </w:rPr>
        <w:t> </w:t>
      </w:r>
      <w:r>
        <w:rPr>
          <w:i/>
          <w:iCs/>
        </w:rPr>
        <w:t>This</w:t>
      </w:r>
      <w:r w:rsidR="00B3709A">
        <w:rPr>
          <w:i/>
          <w:iCs/>
        </w:rPr>
        <w:t xml:space="preserve"> claim could easily exceed $</w:t>
      </w:r>
      <w:proofErr w:type="gramStart"/>
      <w:r w:rsidR="00B3709A">
        <w:rPr>
          <w:i/>
          <w:iCs/>
        </w:rPr>
        <w:t>100,</w:t>
      </w:r>
      <w:r>
        <w:rPr>
          <w:i/>
          <w:iCs/>
        </w:rPr>
        <w:t>000.00,</w:t>
      </w:r>
      <w:r>
        <w:t>  . . .</w:t>
      </w:r>
      <w:proofErr w:type="gramEnd"/>
      <w:r>
        <w:t> </w:t>
      </w:r>
    </w:p>
    <w:p w:rsidR="00B358FB" w:rsidRDefault="0091115D" w:rsidP="00B358FB">
      <w:r>
        <w:t xml:space="preserve">Counsel for the Plaintiff </w:t>
      </w:r>
      <w:r w:rsidR="00B358FB">
        <w:t>should be aware of the history of Court awards in cases of Defamation: a few thousand dollars at most for ordinary citizens, if they are found to be guilty.</w:t>
      </w:r>
      <w:r>
        <w:t xml:space="preserve">   </w:t>
      </w:r>
      <w:r w:rsidR="00586F90">
        <w:t>So</w:t>
      </w:r>
    </w:p>
    <w:p w:rsidR="0091115D" w:rsidRDefault="004B2F32" w:rsidP="004B2F32">
      <w:pPr>
        <w:pStyle w:val="ListParagraph"/>
        <w:numPr>
          <w:ilvl w:val="0"/>
          <w:numId w:val="17"/>
        </w:numPr>
      </w:pPr>
      <w:r>
        <w:t xml:space="preserve">Given </w:t>
      </w:r>
      <w:r w:rsidR="0091115D">
        <w:t xml:space="preserve"> the price of settlement offered during Mediation</w:t>
      </w:r>
      <w:r w:rsidR="001636CF">
        <w:t xml:space="preserve"> ($25,000 for LFC; more than $50,000 for me)</w:t>
      </w:r>
      <w:r w:rsidR="0091115D">
        <w:t xml:space="preserve">,  </w:t>
      </w:r>
      <w:r>
        <w:t xml:space="preserve">and  </w:t>
      </w:r>
      <w:r w:rsidRPr="004B2F32">
        <w:rPr>
          <w:i/>
          <w:iCs/>
        </w:rPr>
        <w:t>This claim could easily exceed $100,000.00,</w:t>
      </w:r>
      <w:r>
        <w:t xml:space="preserve">  </w:t>
      </w:r>
      <w:r w:rsidR="001636CF">
        <w:t>in the context of historical awards</w:t>
      </w:r>
    </w:p>
    <w:p w:rsidR="001C6400" w:rsidRDefault="004B2F32" w:rsidP="002A08C5">
      <w:pPr>
        <w:pStyle w:val="ListParagraph"/>
        <w:numPr>
          <w:ilvl w:val="0"/>
          <w:numId w:val="17"/>
        </w:numPr>
      </w:pPr>
      <w:r>
        <w:t>Given that the Plaintiff declined to use Expedited procedure</w:t>
      </w:r>
      <w:r w:rsidR="001C6400">
        <w:t xml:space="preserve">,  </w:t>
      </w:r>
    </w:p>
    <w:p w:rsidR="001C6400" w:rsidRDefault="001C6400" w:rsidP="001C6400">
      <w:pPr>
        <w:pStyle w:val="ListParagraph"/>
        <w:ind w:left="1080"/>
      </w:pPr>
    </w:p>
    <w:p w:rsidR="001636CF" w:rsidRDefault="001636CF" w:rsidP="00B12116">
      <w:pPr>
        <w:pStyle w:val="ListParagraph"/>
        <w:ind w:left="1080"/>
      </w:pPr>
    </w:p>
    <w:p w:rsidR="004B2F32" w:rsidRPr="004B2F32" w:rsidRDefault="004B2F32" w:rsidP="00211A55">
      <w:pPr>
        <w:pStyle w:val="ListParagraph"/>
        <w:numPr>
          <w:ilvl w:val="0"/>
          <w:numId w:val="17"/>
        </w:numPr>
        <w:rPr>
          <w:rStyle w:val="Emphasis"/>
          <w:i w:val="0"/>
          <w:iCs w:val="0"/>
        </w:rPr>
      </w:pPr>
      <w:r>
        <w:t xml:space="preserve">Given my documentation of exchanges between my lawyer (Daniel Reid, Harper Grey, Vancouver) with the Plaintiff’s Counsel in the first 6 months of legal process:   </w:t>
      </w:r>
      <w:r w:rsidRPr="004B2F32">
        <w:rPr>
          <w:rFonts w:ascii="Calibri" w:hAnsi="Calibri" w:cs="Calibri"/>
          <w:color w:val="1F497D"/>
        </w:rPr>
        <w:t> </w:t>
      </w:r>
      <w:r w:rsidRPr="004B2F32">
        <w:rPr>
          <w:rStyle w:val="apple-converted-space"/>
          <w:rFonts w:ascii="Calibri" w:hAnsi="Calibri" w:cs="Calibri"/>
          <w:color w:val="1F497D"/>
        </w:rPr>
        <w:t> </w:t>
      </w:r>
      <w:hyperlink r:id="rId8" w:history="1">
        <w:r w:rsidRPr="004B2F32">
          <w:rPr>
            <w:rStyle w:val="Hyperlink"/>
            <w:rFonts w:ascii="Arial" w:hAnsi="Arial" w:cs="Arial"/>
            <w:b/>
            <w:bCs/>
            <w:i/>
            <w:iCs/>
            <w:color w:val="800080"/>
            <w:sz w:val="21"/>
            <w:szCs w:val="21"/>
            <w:lang w:val="en-US"/>
          </w:rPr>
          <w:t>Repeated Requests:  please specify what is defamatory.  More than 6 times;</w:t>
        </w:r>
        <w:proofErr w:type="gramStart"/>
        <w:r w:rsidRPr="004B2F32">
          <w:rPr>
            <w:rStyle w:val="Hyperlink"/>
            <w:rFonts w:ascii="Arial" w:hAnsi="Arial" w:cs="Arial"/>
            <w:b/>
            <w:bCs/>
            <w:i/>
            <w:iCs/>
            <w:color w:val="800080"/>
            <w:sz w:val="21"/>
            <w:szCs w:val="21"/>
            <w:lang w:val="en-US"/>
          </w:rPr>
          <w:t>  phone</w:t>
        </w:r>
        <w:proofErr w:type="gramEnd"/>
        <w:r w:rsidRPr="004B2F32">
          <w:rPr>
            <w:rStyle w:val="Hyperlink"/>
            <w:rFonts w:ascii="Arial" w:hAnsi="Arial" w:cs="Arial"/>
            <w:b/>
            <w:bCs/>
            <w:i/>
            <w:iCs/>
            <w:color w:val="800080"/>
            <w:sz w:val="21"/>
            <w:szCs w:val="21"/>
            <w:lang w:val="en-US"/>
          </w:rPr>
          <w:t xml:space="preserve"> calls not counted.</w:t>
        </w:r>
      </w:hyperlink>
      <w:r w:rsidRPr="004B2F32">
        <w:rPr>
          <w:rStyle w:val="Emphasis"/>
          <w:rFonts w:ascii="Arial" w:hAnsi="Arial" w:cs="Arial"/>
          <w:b/>
          <w:bCs/>
          <w:i w:val="0"/>
          <w:iCs w:val="0"/>
          <w:sz w:val="21"/>
          <w:szCs w:val="21"/>
          <w:lang w:val="en-US"/>
        </w:rPr>
        <w:t>  </w:t>
      </w:r>
      <w:r w:rsidRPr="004B2F32">
        <w:rPr>
          <w:rStyle w:val="apple-converted-space"/>
          <w:rFonts w:ascii="Arial" w:hAnsi="Arial" w:cs="Arial"/>
          <w:b/>
          <w:bCs/>
          <w:sz w:val="21"/>
          <w:szCs w:val="21"/>
          <w:lang w:val="en-US"/>
        </w:rPr>
        <w:t> </w:t>
      </w:r>
      <w:r w:rsidRPr="004B2F32">
        <w:rPr>
          <w:rStyle w:val="Emphasis"/>
          <w:rFonts w:ascii="Arial" w:hAnsi="Arial" w:cs="Arial"/>
          <w:i w:val="0"/>
          <w:iCs w:val="0"/>
          <w:sz w:val="21"/>
          <w:szCs w:val="21"/>
          <w:lang w:val="en-US"/>
        </w:rPr>
        <w:t>(</w:t>
      </w:r>
      <w:proofErr w:type="gramStart"/>
      <w:r w:rsidRPr="004B2F32">
        <w:rPr>
          <w:rStyle w:val="Emphasis"/>
          <w:rFonts w:ascii="Arial" w:hAnsi="Arial" w:cs="Arial"/>
          <w:i w:val="0"/>
          <w:iCs w:val="0"/>
          <w:sz w:val="21"/>
          <w:szCs w:val="21"/>
          <w:lang w:val="en-US"/>
        </w:rPr>
        <w:t>password</w:t>
      </w:r>
      <w:proofErr w:type="gramEnd"/>
      <w:r w:rsidRPr="004B2F32">
        <w:rPr>
          <w:rStyle w:val="Emphasis"/>
          <w:rFonts w:ascii="Arial" w:hAnsi="Arial" w:cs="Arial"/>
          <w:i w:val="0"/>
          <w:iCs w:val="0"/>
          <w:sz w:val="21"/>
          <w:szCs w:val="21"/>
          <w:lang w:val="en-US"/>
        </w:rPr>
        <w:t>: C2B2).</w:t>
      </w:r>
    </w:p>
    <w:p w:rsidR="004B2F32" w:rsidRPr="00D2728A" w:rsidRDefault="00481707" w:rsidP="00211A55">
      <w:pPr>
        <w:pStyle w:val="ListParagraph"/>
        <w:numPr>
          <w:ilvl w:val="0"/>
          <w:numId w:val="17"/>
        </w:numPr>
        <w:rPr>
          <w:rStyle w:val="Emphasis"/>
          <w:i w:val="0"/>
          <w:iCs w:val="0"/>
        </w:rPr>
      </w:pPr>
      <w:r>
        <w:rPr>
          <w:rStyle w:val="Emphasis"/>
          <w:rFonts w:ascii="Arial" w:hAnsi="Arial" w:cs="Arial"/>
          <w:i w:val="0"/>
          <w:iCs w:val="0"/>
          <w:sz w:val="21"/>
          <w:szCs w:val="21"/>
          <w:lang w:val="en-US"/>
        </w:rPr>
        <w:t xml:space="preserve">Given the aggressive </w:t>
      </w:r>
      <w:r w:rsidR="004B2F32">
        <w:rPr>
          <w:rStyle w:val="Emphasis"/>
          <w:rFonts w:ascii="Arial" w:hAnsi="Arial" w:cs="Arial"/>
          <w:i w:val="0"/>
          <w:iCs w:val="0"/>
          <w:sz w:val="21"/>
          <w:szCs w:val="21"/>
          <w:lang w:val="en-US"/>
        </w:rPr>
        <w:t>behavior of t</w:t>
      </w:r>
      <w:r w:rsidR="00DB20CE">
        <w:rPr>
          <w:rStyle w:val="Emphasis"/>
          <w:rFonts w:ascii="Arial" w:hAnsi="Arial" w:cs="Arial"/>
          <w:i w:val="0"/>
          <w:iCs w:val="0"/>
          <w:sz w:val="21"/>
          <w:szCs w:val="21"/>
          <w:lang w:val="en-US"/>
        </w:rPr>
        <w:t>he Plaintiff during Mediation</w:t>
      </w:r>
    </w:p>
    <w:p w:rsidR="00D2728A" w:rsidRPr="00141878" w:rsidRDefault="00D2728A" w:rsidP="00211A55">
      <w:pPr>
        <w:pStyle w:val="ListParagraph"/>
        <w:numPr>
          <w:ilvl w:val="0"/>
          <w:numId w:val="17"/>
        </w:numPr>
        <w:rPr>
          <w:rStyle w:val="Emphasis"/>
          <w:i w:val="0"/>
          <w:iCs w:val="0"/>
        </w:rPr>
      </w:pPr>
      <w:r>
        <w:rPr>
          <w:rStyle w:val="Emphasis"/>
          <w:rFonts w:ascii="Arial" w:hAnsi="Arial" w:cs="Arial"/>
          <w:i w:val="0"/>
          <w:iCs w:val="0"/>
          <w:sz w:val="21"/>
          <w:szCs w:val="21"/>
          <w:lang w:val="en-US"/>
        </w:rPr>
        <w:t>Given that the cost of defending myself was $25,000 BEFORE we had even started Mandatory Mediation</w:t>
      </w:r>
      <w:r w:rsidR="00B12116">
        <w:rPr>
          <w:rStyle w:val="Emphasis"/>
          <w:rFonts w:ascii="Arial" w:hAnsi="Arial" w:cs="Arial"/>
          <w:i w:val="0"/>
          <w:iCs w:val="0"/>
          <w:sz w:val="21"/>
          <w:szCs w:val="21"/>
          <w:lang w:val="en-US"/>
        </w:rPr>
        <w:t>,</w:t>
      </w:r>
      <w:r w:rsidR="001636CF">
        <w:rPr>
          <w:rStyle w:val="Emphasis"/>
          <w:rFonts w:ascii="Arial" w:hAnsi="Arial" w:cs="Arial"/>
          <w:i w:val="0"/>
          <w:iCs w:val="0"/>
          <w:sz w:val="21"/>
          <w:szCs w:val="21"/>
          <w:lang w:val="en-US"/>
        </w:rPr>
        <w:t xml:space="preserve"> let alone gotten to trial,</w:t>
      </w:r>
    </w:p>
    <w:p w:rsidR="00141878" w:rsidRPr="00DB20CE" w:rsidRDefault="00141878" w:rsidP="00A4566F">
      <w:pPr>
        <w:pStyle w:val="ListParagraph"/>
        <w:numPr>
          <w:ilvl w:val="0"/>
          <w:numId w:val="17"/>
        </w:numPr>
        <w:rPr>
          <w:rStyle w:val="Emphasis"/>
          <w:i w:val="0"/>
          <w:iCs w:val="0"/>
        </w:rPr>
      </w:pPr>
      <w:r>
        <w:rPr>
          <w:rStyle w:val="Emphasis"/>
          <w:rFonts w:ascii="Arial" w:hAnsi="Arial" w:cs="Arial"/>
          <w:i w:val="0"/>
          <w:iCs w:val="0"/>
          <w:sz w:val="21"/>
          <w:szCs w:val="21"/>
          <w:lang w:val="en-US"/>
        </w:rPr>
        <w:t>Given</w:t>
      </w:r>
      <w:r w:rsidR="00A4566F">
        <w:rPr>
          <w:rStyle w:val="Emphasis"/>
          <w:rFonts w:ascii="Arial" w:hAnsi="Arial" w:cs="Arial"/>
          <w:i w:val="0"/>
          <w:iCs w:val="0"/>
          <w:sz w:val="21"/>
          <w:szCs w:val="21"/>
          <w:lang w:val="en-US"/>
        </w:rPr>
        <w:t xml:space="preserve"> the list of emails to other people in every one of which he threatens to sue at high expense to the person so threatened - -  </w:t>
      </w:r>
      <w:r>
        <w:rPr>
          <w:rStyle w:val="Emphasis"/>
          <w:rFonts w:ascii="Arial" w:hAnsi="Arial" w:cs="Arial"/>
          <w:i w:val="0"/>
          <w:iCs w:val="0"/>
          <w:sz w:val="21"/>
          <w:szCs w:val="21"/>
          <w:lang w:val="en-US"/>
        </w:rPr>
        <w:t xml:space="preserve"> </w:t>
      </w:r>
      <w:hyperlink r:id="rId9" w:history="1">
        <w:r w:rsidR="00A4566F" w:rsidRPr="000F6EEA">
          <w:rPr>
            <w:rStyle w:val="Hyperlink"/>
            <w:rFonts w:ascii="Arial" w:hAnsi="Arial" w:cs="Arial"/>
            <w:sz w:val="21"/>
            <w:szCs w:val="21"/>
            <w:lang w:val="en-US"/>
          </w:rPr>
          <w:t>http://sandrafinley.ca/?p=17757</w:t>
        </w:r>
      </w:hyperlink>
      <w:r w:rsidR="00A4566F">
        <w:rPr>
          <w:rStyle w:val="Emphasis"/>
          <w:rFonts w:ascii="Arial" w:hAnsi="Arial" w:cs="Arial"/>
          <w:i w:val="0"/>
          <w:iCs w:val="0"/>
          <w:sz w:val="21"/>
          <w:szCs w:val="21"/>
          <w:lang w:val="en-US"/>
        </w:rPr>
        <w:t xml:space="preserve">  (password C2B2)</w:t>
      </w:r>
    </w:p>
    <w:p w:rsidR="0060735F" w:rsidRDefault="0060735F" w:rsidP="0060735F">
      <w:pPr>
        <w:pStyle w:val="PlainText"/>
        <w:ind w:left="1080"/>
      </w:pPr>
    </w:p>
    <w:p w:rsidR="0060735F" w:rsidRDefault="001636CF" w:rsidP="001636CF">
      <w:pPr>
        <w:pStyle w:val="ListParagraph"/>
        <w:ind w:left="1080"/>
      </w:pPr>
      <w:r>
        <w:t xml:space="preserve">There is reason to </w:t>
      </w:r>
      <w:r w:rsidR="00141878">
        <w:t>think</w:t>
      </w:r>
      <w:r>
        <w:t xml:space="preserve"> that the case is about use of the Justice System to coerce</w:t>
      </w:r>
      <w:r w:rsidR="00A4566F">
        <w:t>,</w:t>
      </w:r>
      <w:r>
        <w:t xml:space="preserve"> intimidate</w:t>
      </w:r>
      <w:r w:rsidR="00A4566F">
        <w:t xml:space="preserve"> and extort</w:t>
      </w:r>
      <w:r>
        <w:t>.</w:t>
      </w:r>
    </w:p>
    <w:p w:rsidR="00045E9E" w:rsidRPr="006767F1" w:rsidRDefault="00045E9E" w:rsidP="00045E9E">
      <w:pPr>
        <w:pStyle w:val="PlainText"/>
        <w:ind w:left="1080"/>
        <w:rPr>
          <w:i/>
          <w:iCs/>
        </w:rPr>
      </w:pPr>
    </w:p>
    <w:p w:rsidR="00840B8E" w:rsidRPr="00187265" w:rsidRDefault="00840B8E" w:rsidP="00840B8E">
      <w:pPr>
        <w:rPr>
          <w:u w:val="single"/>
        </w:rPr>
      </w:pPr>
      <w:r w:rsidRPr="00187265">
        <w:rPr>
          <w:b/>
          <w:u w:val="single"/>
        </w:rPr>
        <w:t>Material or evidence to be relied on:</w:t>
      </w:r>
    </w:p>
    <w:p w:rsidR="00627A41" w:rsidRDefault="001636CF" w:rsidP="001636CF">
      <w:pPr>
        <w:pStyle w:val="ListParagraph"/>
        <w:numPr>
          <w:ilvl w:val="0"/>
          <w:numId w:val="10"/>
        </w:numPr>
      </w:pPr>
      <w:r>
        <w:lastRenderedPageBreak/>
        <w:t xml:space="preserve"> </w:t>
      </w:r>
      <w:r w:rsidR="00840B8E">
        <w:t xml:space="preserve">RE what happened at Mediation.   </w:t>
      </w:r>
      <w:r>
        <w:t xml:space="preserve">My preference would be to give evidence myself under oath, and then be cross-examined.  I have the advantage of now living in BC.   </w:t>
      </w:r>
      <w:r w:rsidR="00840B8E">
        <w:t>There are a few witnesses to draw from.   But most people find the Plaintiff’s actions scary and have fear because they don’t know how far he will go</w:t>
      </w:r>
      <w:r w:rsidR="001C6400">
        <w:t xml:space="preserve"> in his attac</w:t>
      </w:r>
      <w:r w:rsidR="00D771A2">
        <w:t>ks on people who stand up to him or speak up</w:t>
      </w:r>
      <w:r w:rsidR="002C1916">
        <w:t xml:space="preserve"> in contradiction of him</w:t>
      </w:r>
      <w:r w:rsidR="005B68D9">
        <w:t xml:space="preserve">.   </w:t>
      </w:r>
      <w:r w:rsidR="00840B8E">
        <w:t xml:space="preserve"> </w:t>
      </w:r>
    </w:p>
    <w:p w:rsidR="00627A41" w:rsidRDefault="00627A41" w:rsidP="00627A41">
      <w:pPr>
        <w:pStyle w:val="ListParagraph"/>
      </w:pPr>
    </w:p>
    <w:p w:rsidR="00840B8E" w:rsidRDefault="001476C8" w:rsidP="00627A41">
      <w:pPr>
        <w:pStyle w:val="ListParagraph"/>
      </w:pPr>
      <w:r>
        <w:t>(In a public meeting Tonia Zimmerman offere</w:t>
      </w:r>
      <w:r w:rsidR="00627A41">
        <w:t>d an opinion that challenged Solo’s</w:t>
      </w:r>
      <w:r>
        <w:t xml:space="preserve">.  She credits that with the start of his egregious cyberbullying of her.  According to the email thread between John </w:t>
      </w:r>
      <w:proofErr w:type="spellStart"/>
      <w:r>
        <w:t>Gormley</w:t>
      </w:r>
      <w:proofErr w:type="spellEnd"/>
      <w:r>
        <w:t xml:space="preserve"> and </w:t>
      </w:r>
      <w:proofErr w:type="spellStart"/>
      <w:r>
        <w:t>As</w:t>
      </w:r>
      <w:r w:rsidR="00627A41">
        <w:t>hu</w:t>
      </w:r>
      <w:proofErr w:type="spellEnd"/>
      <w:r w:rsidR="00627A41">
        <w:t xml:space="preserve"> Solo, which I authenticated,</w:t>
      </w:r>
      <w:r>
        <w:t xml:space="preserve"> there are two other young women in addition to Zimmerman who </w:t>
      </w:r>
      <w:proofErr w:type="spellStart"/>
      <w:r>
        <w:t>Ashu</w:t>
      </w:r>
      <w:proofErr w:type="spellEnd"/>
      <w:r>
        <w:t xml:space="preserve"> Solo was also attacking via social media.)</w:t>
      </w:r>
    </w:p>
    <w:p w:rsidR="00840B8E" w:rsidRDefault="00840B8E" w:rsidP="00045E9E">
      <w:pPr>
        <w:pStyle w:val="ListParagraph"/>
        <w:ind w:left="0"/>
      </w:pPr>
    </w:p>
    <w:p w:rsidR="006C5A6F" w:rsidRDefault="006C5A6F" w:rsidP="00045E9E">
      <w:pPr>
        <w:pStyle w:val="ListParagraph"/>
        <w:ind w:left="0"/>
      </w:pPr>
    </w:p>
    <w:p w:rsidR="006C5A6F" w:rsidRPr="00F41E21" w:rsidRDefault="006C5A6F" w:rsidP="00045E9E">
      <w:pPr>
        <w:pStyle w:val="ListParagraph"/>
        <w:ind w:left="0"/>
      </w:pPr>
      <w:r>
        <w:t>END OF DRAFT</w:t>
      </w:r>
    </w:p>
    <w:sectPr w:rsidR="006C5A6F" w:rsidRPr="00F41E21">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ECF" w:rsidRDefault="00354ECF" w:rsidP="00BA3D13">
      <w:pPr>
        <w:spacing w:after="0" w:line="240" w:lineRule="auto"/>
      </w:pPr>
      <w:r>
        <w:separator/>
      </w:r>
    </w:p>
  </w:endnote>
  <w:endnote w:type="continuationSeparator" w:id="0">
    <w:p w:rsidR="00354ECF" w:rsidRDefault="00354ECF" w:rsidP="00BA3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ECF" w:rsidRDefault="00354ECF" w:rsidP="00BA3D13">
      <w:pPr>
        <w:spacing w:after="0" w:line="240" w:lineRule="auto"/>
      </w:pPr>
      <w:r>
        <w:separator/>
      </w:r>
    </w:p>
  </w:footnote>
  <w:footnote w:type="continuationSeparator" w:id="0">
    <w:p w:rsidR="00354ECF" w:rsidRDefault="00354ECF" w:rsidP="00BA3D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1131021"/>
      <w:docPartObj>
        <w:docPartGallery w:val="Page Numbers (Top of Page)"/>
        <w:docPartUnique/>
      </w:docPartObj>
    </w:sdtPr>
    <w:sdtEndPr>
      <w:rPr>
        <w:noProof/>
      </w:rPr>
    </w:sdtEndPr>
    <w:sdtContent>
      <w:p w:rsidR="00BA3D13" w:rsidRDefault="00BA3D13">
        <w:pPr>
          <w:pStyle w:val="Header"/>
          <w:jc w:val="right"/>
        </w:pPr>
        <w:r>
          <w:fldChar w:fldCharType="begin"/>
        </w:r>
        <w:r>
          <w:instrText xml:space="preserve"> PAGE   \* MERGEFORMAT </w:instrText>
        </w:r>
        <w:r>
          <w:fldChar w:fldCharType="separate"/>
        </w:r>
        <w:r w:rsidR="00E44DE7">
          <w:rPr>
            <w:noProof/>
          </w:rPr>
          <w:t>6</w:t>
        </w:r>
        <w:r>
          <w:rPr>
            <w:noProof/>
          </w:rPr>
          <w:fldChar w:fldCharType="end"/>
        </w:r>
      </w:p>
    </w:sdtContent>
  </w:sdt>
  <w:p w:rsidR="00BA3D13" w:rsidRDefault="00BA3D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03436"/>
    <w:multiLevelType w:val="hybridMultilevel"/>
    <w:tmpl w:val="497EE0A4"/>
    <w:lvl w:ilvl="0" w:tplc="0DD6154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3EC7977"/>
    <w:multiLevelType w:val="hybridMultilevel"/>
    <w:tmpl w:val="9C2A8B06"/>
    <w:lvl w:ilvl="0" w:tplc="4DAA010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16D354B5"/>
    <w:multiLevelType w:val="hybridMultilevel"/>
    <w:tmpl w:val="BBA09EB4"/>
    <w:lvl w:ilvl="0" w:tplc="DA627A78">
      <w:start w:val="2016"/>
      <w:numFmt w:val="bullet"/>
      <w:lvlText w:val="-"/>
      <w:lvlJc w:val="left"/>
      <w:pPr>
        <w:ind w:left="1080" w:hanging="360"/>
      </w:pPr>
      <w:rPr>
        <w:rFonts w:ascii="Calibri" w:eastAsia="Calibri" w:hAnsi="Calibri" w:cs="Calibri" w:hint="default"/>
        <w:i w:val="0"/>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3" w15:restartNumberingAfterBreak="0">
    <w:nsid w:val="18EC48B2"/>
    <w:multiLevelType w:val="hybridMultilevel"/>
    <w:tmpl w:val="9DA2CA9E"/>
    <w:lvl w:ilvl="0" w:tplc="7F30BBD6">
      <w:start w:val="2"/>
      <w:numFmt w:val="decimal"/>
      <w:lvlText w:val="(%1)"/>
      <w:lvlJc w:val="left"/>
      <w:pPr>
        <w:ind w:left="2670" w:hanging="660"/>
      </w:pPr>
      <w:rPr>
        <w:rFonts w:ascii="Times New Roman" w:eastAsia="Calibri" w:hAnsi="Times New Roman" w:cs="Times New Roman" w:hint="default"/>
        <w:color w:val="auto"/>
        <w:sz w:val="24"/>
      </w:rPr>
    </w:lvl>
    <w:lvl w:ilvl="1" w:tplc="10090019">
      <w:start w:val="1"/>
      <w:numFmt w:val="lowerLetter"/>
      <w:lvlText w:val="%2."/>
      <w:lvlJc w:val="left"/>
      <w:pPr>
        <w:ind w:left="3090" w:hanging="360"/>
      </w:pPr>
    </w:lvl>
    <w:lvl w:ilvl="2" w:tplc="1009001B">
      <w:start w:val="1"/>
      <w:numFmt w:val="lowerRoman"/>
      <w:lvlText w:val="%3."/>
      <w:lvlJc w:val="right"/>
      <w:pPr>
        <w:ind w:left="3810" w:hanging="180"/>
      </w:pPr>
    </w:lvl>
    <w:lvl w:ilvl="3" w:tplc="1009000F">
      <w:start w:val="1"/>
      <w:numFmt w:val="decimal"/>
      <w:lvlText w:val="%4."/>
      <w:lvlJc w:val="left"/>
      <w:pPr>
        <w:ind w:left="4530" w:hanging="360"/>
      </w:pPr>
    </w:lvl>
    <w:lvl w:ilvl="4" w:tplc="10090019">
      <w:start w:val="1"/>
      <w:numFmt w:val="lowerLetter"/>
      <w:lvlText w:val="%5."/>
      <w:lvlJc w:val="left"/>
      <w:pPr>
        <w:ind w:left="5250" w:hanging="360"/>
      </w:pPr>
    </w:lvl>
    <w:lvl w:ilvl="5" w:tplc="1009001B">
      <w:start w:val="1"/>
      <w:numFmt w:val="lowerRoman"/>
      <w:lvlText w:val="%6."/>
      <w:lvlJc w:val="right"/>
      <w:pPr>
        <w:ind w:left="5970" w:hanging="180"/>
      </w:pPr>
    </w:lvl>
    <w:lvl w:ilvl="6" w:tplc="1009000F">
      <w:start w:val="1"/>
      <w:numFmt w:val="decimal"/>
      <w:lvlText w:val="%7."/>
      <w:lvlJc w:val="left"/>
      <w:pPr>
        <w:ind w:left="6690" w:hanging="360"/>
      </w:pPr>
    </w:lvl>
    <w:lvl w:ilvl="7" w:tplc="10090019">
      <w:start w:val="1"/>
      <w:numFmt w:val="lowerLetter"/>
      <w:lvlText w:val="%8."/>
      <w:lvlJc w:val="left"/>
      <w:pPr>
        <w:ind w:left="7410" w:hanging="360"/>
      </w:pPr>
    </w:lvl>
    <w:lvl w:ilvl="8" w:tplc="1009001B">
      <w:start w:val="1"/>
      <w:numFmt w:val="lowerRoman"/>
      <w:lvlText w:val="%9."/>
      <w:lvlJc w:val="right"/>
      <w:pPr>
        <w:ind w:left="8130" w:hanging="180"/>
      </w:pPr>
    </w:lvl>
  </w:abstractNum>
  <w:abstractNum w:abstractNumId="4" w15:restartNumberingAfterBreak="0">
    <w:nsid w:val="19601C8E"/>
    <w:multiLevelType w:val="hybridMultilevel"/>
    <w:tmpl w:val="FEB628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97B3216"/>
    <w:multiLevelType w:val="hybridMultilevel"/>
    <w:tmpl w:val="FEB628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B63570F"/>
    <w:multiLevelType w:val="hybridMultilevel"/>
    <w:tmpl w:val="CD20D1E8"/>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C203C2E"/>
    <w:multiLevelType w:val="hybridMultilevel"/>
    <w:tmpl w:val="ECCCD10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1F8E3554"/>
    <w:multiLevelType w:val="hybridMultilevel"/>
    <w:tmpl w:val="E6A28544"/>
    <w:lvl w:ilvl="0" w:tplc="F36AE154">
      <w:start w:val="1"/>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24197A31"/>
    <w:multiLevelType w:val="hybridMultilevel"/>
    <w:tmpl w:val="043CC0C8"/>
    <w:lvl w:ilvl="0" w:tplc="EBFA879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2CDE6A7D"/>
    <w:multiLevelType w:val="hybridMultilevel"/>
    <w:tmpl w:val="48D0BA2C"/>
    <w:lvl w:ilvl="0" w:tplc="CA42CC6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07C3466"/>
    <w:multiLevelType w:val="hybridMultilevel"/>
    <w:tmpl w:val="FEB628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84660DD"/>
    <w:multiLevelType w:val="hybridMultilevel"/>
    <w:tmpl w:val="F3D4C4D6"/>
    <w:lvl w:ilvl="0" w:tplc="5AEECFB6">
      <w:start w:val="3"/>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53645A20"/>
    <w:multiLevelType w:val="hybridMultilevel"/>
    <w:tmpl w:val="12780C4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56682690"/>
    <w:multiLevelType w:val="hybridMultilevel"/>
    <w:tmpl w:val="03DC70AA"/>
    <w:lvl w:ilvl="0" w:tplc="B636BD9E">
      <w:start w:val="3"/>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67A5792E"/>
    <w:multiLevelType w:val="hybridMultilevel"/>
    <w:tmpl w:val="FEB628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C6B118C"/>
    <w:multiLevelType w:val="hybridMultilevel"/>
    <w:tmpl w:val="4C34E4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74A2F28"/>
    <w:multiLevelType w:val="hybridMultilevel"/>
    <w:tmpl w:val="FEB628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6"/>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1"/>
  </w:num>
  <w:num w:numId="5">
    <w:abstractNumId w:val="4"/>
  </w:num>
  <w:num w:numId="6">
    <w:abstractNumId w:val="1"/>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6"/>
  </w:num>
  <w:num w:numId="11">
    <w:abstractNumId w:val="5"/>
  </w:num>
  <w:num w:numId="12">
    <w:abstractNumId w:val="10"/>
  </w:num>
  <w:num w:numId="13">
    <w:abstractNumId w:val="13"/>
  </w:num>
  <w:num w:numId="14">
    <w:abstractNumId w:val="9"/>
  </w:num>
  <w:num w:numId="15">
    <w:abstractNumId w:val="17"/>
  </w:num>
  <w:num w:numId="16">
    <w:abstractNumId w:val="14"/>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637"/>
    <w:rsid w:val="00043FE5"/>
    <w:rsid w:val="00045E9E"/>
    <w:rsid w:val="000607C0"/>
    <w:rsid w:val="00087986"/>
    <w:rsid w:val="000B6328"/>
    <w:rsid w:val="00141878"/>
    <w:rsid w:val="001476C8"/>
    <w:rsid w:val="001570C6"/>
    <w:rsid w:val="001636CF"/>
    <w:rsid w:val="001771E4"/>
    <w:rsid w:val="00187265"/>
    <w:rsid w:val="001C6400"/>
    <w:rsid w:val="001C7CCA"/>
    <w:rsid w:val="001F662D"/>
    <w:rsid w:val="002225D0"/>
    <w:rsid w:val="00263370"/>
    <w:rsid w:val="0027627D"/>
    <w:rsid w:val="002B014F"/>
    <w:rsid w:val="002B08E9"/>
    <w:rsid w:val="002B6B22"/>
    <w:rsid w:val="002C1916"/>
    <w:rsid w:val="0030586D"/>
    <w:rsid w:val="00354ECF"/>
    <w:rsid w:val="00361735"/>
    <w:rsid w:val="00363551"/>
    <w:rsid w:val="003B4BE2"/>
    <w:rsid w:val="003C739F"/>
    <w:rsid w:val="0040274D"/>
    <w:rsid w:val="004518A7"/>
    <w:rsid w:val="00481707"/>
    <w:rsid w:val="004A53C8"/>
    <w:rsid w:val="004B2F32"/>
    <w:rsid w:val="004C690A"/>
    <w:rsid w:val="004D7873"/>
    <w:rsid w:val="004E5630"/>
    <w:rsid w:val="00501504"/>
    <w:rsid w:val="00527FB1"/>
    <w:rsid w:val="00531D11"/>
    <w:rsid w:val="00574560"/>
    <w:rsid w:val="00586F90"/>
    <w:rsid w:val="005B68D9"/>
    <w:rsid w:val="005E7303"/>
    <w:rsid w:val="005F7D39"/>
    <w:rsid w:val="0060735F"/>
    <w:rsid w:val="00627A41"/>
    <w:rsid w:val="006767F1"/>
    <w:rsid w:val="006B6691"/>
    <w:rsid w:val="006C07B5"/>
    <w:rsid w:val="006C5A6F"/>
    <w:rsid w:val="006E6F88"/>
    <w:rsid w:val="007F4DD0"/>
    <w:rsid w:val="00825068"/>
    <w:rsid w:val="00831A71"/>
    <w:rsid w:val="00840B8E"/>
    <w:rsid w:val="00890149"/>
    <w:rsid w:val="0091115D"/>
    <w:rsid w:val="00924597"/>
    <w:rsid w:val="009272B9"/>
    <w:rsid w:val="009C0E2C"/>
    <w:rsid w:val="009E20BA"/>
    <w:rsid w:val="009F11F9"/>
    <w:rsid w:val="00A26275"/>
    <w:rsid w:val="00A4566F"/>
    <w:rsid w:val="00A46463"/>
    <w:rsid w:val="00A80B6B"/>
    <w:rsid w:val="00B12116"/>
    <w:rsid w:val="00B358FB"/>
    <w:rsid w:val="00B3709A"/>
    <w:rsid w:val="00B55F1F"/>
    <w:rsid w:val="00B647EE"/>
    <w:rsid w:val="00B8140D"/>
    <w:rsid w:val="00BA3D13"/>
    <w:rsid w:val="00C20CFF"/>
    <w:rsid w:val="00C25C72"/>
    <w:rsid w:val="00C44021"/>
    <w:rsid w:val="00D2728A"/>
    <w:rsid w:val="00D27F60"/>
    <w:rsid w:val="00D771A2"/>
    <w:rsid w:val="00D9146B"/>
    <w:rsid w:val="00DA5049"/>
    <w:rsid w:val="00DB20CE"/>
    <w:rsid w:val="00DF1637"/>
    <w:rsid w:val="00E03D9A"/>
    <w:rsid w:val="00E44DE7"/>
    <w:rsid w:val="00E51AC6"/>
    <w:rsid w:val="00EA3118"/>
    <w:rsid w:val="00F031B4"/>
    <w:rsid w:val="00F3567C"/>
    <w:rsid w:val="00F41E21"/>
    <w:rsid w:val="00F571CA"/>
    <w:rsid w:val="00F7451A"/>
    <w:rsid w:val="00F76B6A"/>
    <w:rsid w:val="00FA2015"/>
    <w:rsid w:val="00FC3CBB"/>
    <w:rsid w:val="00FD7BBF"/>
    <w:rsid w:val="00FF01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B96CE6-3118-4099-BB54-FD442D1D2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8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637"/>
    <w:pPr>
      <w:ind w:left="720"/>
      <w:contextualSpacing/>
    </w:pPr>
  </w:style>
  <w:style w:type="character" w:styleId="Hyperlink">
    <w:name w:val="Hyperlink"/>
    <w:basedOn w:val="DefaultParagraphFont"/>
    <w:uiPriority w:val="99"/>
    <w:unhideWhenUsed/>
    <w:rsid w:val="00DF1637"/>
    <w:rPr>
      <w:color w:val="0000FF"/>
      <w:u w:val="single"/>
    </w:rPr>
  </w:style>
  <w:style w:type="paragraph" w:styleId="HTMLPreformatted">
    <w:name w:val="HTML Preformatted"/>
    <w:basedOn w:val="Normal"/>
    <w:link w:val="HTMLPreformattedChar"/>
    <w:uiPriority w:val="99"/>
    <w:unhideWhenUsed/>
    <w:rsid w:val="00EA3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rsid w:val="00EA3118"/>
    <w:rPr>
      <w:rFonts w:ascii="Courier New" w:eastAsia="Times New Roman" w:hAnsi="Courier New" w:cs="Courier New"/>
      <w:sz w:val="20"/>
      <w:szCs w:val="20"/>
      <w:lang w:eastAsia="en-CA"/>
    </w:rPr>
  </w:style>
  <w:style w:type="paragraph" w:styleId="PlainText">
    <w:name w:val="Plain Text"/>
    <w:basedOn w:val="Normal"/>
    <w:link w:val="PlainTextChar"/>
    <w:uiPriority w:val="99"/>
    <w:unhideWhenUsed/>
    <w:rsid w:val="002B6B22"/>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2B6B22"/>
    <w:rPr>
      <w:rFonts w:ascii="Calibri" w:hAnsi="Calibri" w:cs="Calibri"/>
    </w:rPr>
  </w:style>
  <w:style w:type="character" w:styleId="Emphasis">
    <w:name w:val="Emphasis"/>
    <w:basedOn w:val="DefaultParagraphFont"/>
    <w:uiPriority w:val="20"/>
    <w:qFormat/>
    <w:rsid w:val="006767F1"/>
    <w:rPr>
      <w:i/>
      <w:iCs/>
    </w:rPr>
  </w:style>
  <w:style w:type="character" w:customStyle="1" w:styleId="apple-converted-space">
    <w:name w:val="apple-converted-space"/>
    <w:basedOn w:val="DefaultParagraphFont"/>
    <w:rsid w:val="00B358FB"/>
  </w:style>
  <w:style w:type="paragraph" w:styleId="Header">
    <w:name w:val="header"/>
    <w:basedOn w:val="Normal"/>
    <w:link w:val="HeaderChar"/>
    <w:uiPriority w:val="99"/>
    <w:unhideWhenUsed/>
    <w:rsid w:val="00BA3D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D13"/>
  </w:style>
  <w:style w:type="paragraph" w:styleId="Footer">
    <w:name w:val="footer"/>
    <w:basedOn w:val="Normal"/>
    <w:link w:val="FooterChar"/>
    <w:uiPriority w:val="99"/>
    <w:unhideWhenUsed/>
    <w:rsid w:val="00BA3D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74608">
      <w:bodyDiv w:val="1"/>
      <w:marLeft w:val="0"/>
      <w:marRight w:val="0"/>
      <w:marTop w:val="0"/>
      <w:marBottom w:val="0"/>
      <w:divBdr>
        <w:top w:val="none" w:sz="0" w:space="0" w:color="auto"/>
        <w:left w:val="none" w:sz="0" w:space="0" w:color="auto"/>
        <w:bottom w:val="none" w:sz="0" w:space="0" w:color="auto"/>
        <w:right w:val="none" w:sz="0" w:space="0" w:color="auto"/>
      </w:divBdr>
      <w:divsChild>
        <w:div w:id="785660859">
          <w:marLeft w:val="0"/>
          <w:marRight w:val="0"/>
          <w:marTop w:val="0"/>
          <w:marBottom w:val="0"/>
          <w:divBdr>
            <w:top w:val="none" w:sz="0" w:space="0" w:color="auto"/>
            <w:left w:val="none" w:sz="0" w:space="0" w:color="auto"/>
            <w:bottom w:val="none" w:sz="0" w:space="0" w:color="auto"/>
            <w:right w:val="none" w:sz="0" w:space="0" w:color="auto"/>
          </w:divBdr>
          <w:divsChild>
            <w:div w:id="1877548012">
              <w:marLeft w:val="0"/>
              <w:marRight w:val="0"/>
              <w:marTop w:val="0"/>
              <w:marBottom w:val="0"/>
              <w:divBdr>
                <w:top w:val="none" w:sz="0" w:space="0" w:color="auto"/>
                <w:left w:val="none" w:sz="0" w:space="0" w:color="auto"/>
                <w:bottom w:val="none" w:sz="0" w:space="0" w:color="auto"/>
                <w:right w:val="none" w:sz="0" w:space="0" w:color="auto"/>
              </w:divBdr>
              <w:divsChild>
                <w:div w:id="970671235">
                  <w:marLeft w:val="0"/>
                  <w:marRight w:val="0"/>
                  <w:marTop w:val="0"/>
                  <w:marBottom w:val="0"/>
                  <w:divBdr>
                    <w:top w:val="none" w:sz="0" w:space="0" w:color="auto"/>
                    <w:left w:val="none" w:sz="0" w:space="0" w:color="auto"/>
                    <w:bottom w:val="none" w:sz="0" w:space="0" w:color="auto"/>
                    <w:right w:val="none" w:sz="0" w:space="0" w:color="auto"/>
                  </w:divBdr>
                  <w:divsChild>
                    <w:div w:id="71605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776570">
      <w:bodyDiv w:val="1"/>
      <w:marLeft w:val="0"/>
      <w:marRight w:val="0"/>
      <w:marTop w:val="0"/>
      <w:marBottom w:val="0"/>
      <w:divBdr>
        <w:top w:val="none" w:sz="0" w:space="0" w:color="auto"/>
        <w:left w:val="none" w:sz="0" w:space="0" w:color="auto"/>
        <w:bottom w:val="none" w:sz="0" w:space="0" w:color="auto"/>
        <w:right w:val="none" w:sz="0" w:space="0" w:color="auto"/>
      </w:divBdr>
      <w:divsChild>
        <w:div w:id="1965454678">
          <w:marLeft w:val="0"/>
          <w:marRight w:val="0"/>
          <w:marTop w:val="0"/>
          <w:marBottom w:val="0"/>
          <w:divBdr>
            <w:top w:val="none" w:sz="0" w:space="0" w:color="auto"/>
            <w:left w:val="none" w:sz="0" w:space="0" w:color="auto"/>
            <w:bottom w:val="none" w:sz="0" w:space="0" w:color="auto"/>
            <w:right w:val="none" w:sz="0" w:space="0" w:color="auto"/>
          </w:divBdr>
          <w:divsChild>
            <w:div w:id="1442609754">
              <w:marLeft w:val="0"/>
              <w:marRight w:val="0"/>
              <w:marTop w:val="0"/>
              <w:marBottom w:val="0"/>
              <w:divBdr>
                <w:top w:val="none" w:sz="0" w:space="0" w:color="auto"/>
                <w:left w:val="none" w:sz="0" w:space="0" w:color="auto"/>
                <w:bottom w:val="none" w:sz="0" w:space="0" w:color="auto"/>
                <w:right w:val="none" w:sz="0" w:space="0" w:color="auto"/>
              </w:divBdr>
              <w:divsChild>
                <w:div w:id="262882127">
                  <w:marLeft w:val="0"/>
                  <w:marRight w:val="0"/>
                  <w:marTop w:val="0"/>
                  <w:marBottom w:val="0"/>
                  <w:divBdr>
                    <w:top w:val="none" w:sz="0" w:space="0" w:color="auto"/>
                    <w:left w:val="none" w:sz="0" w:space="0" w:color="auto"/>
                    <w:bottom w:val="none" w:sz="0" w:space="0" w:color="auto"/>
                    <w:right w:val="none" w:sz="0" w:space="0" w:color="auto"/>
                  </w:divBdr>
                  <w:divsChild>
                    <w:div w:id="34120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057360">
      <w:bodyDiv w:val="1"/>
      <w:marLeft w:val="0"/>
      <w:marRight w:val="0"/>
      <w:marTop w:val="0"/>
      <w:marBottom w:val="0"/>
      <w:divBdr>
        <w:top w:val="none" w:sz="0" w:space="0" w:color="auto"/>
        <w:left w:val="none" w:sz="0" w:space="0" w:color="auto"/>
        <w:bottom w:val="none" w:sz="0" w:space="0" w:color="auto"/>
        <w:right w:val="none" w:sz="0" w:space="0" w:color="auto"/>
      </w:divBdr>
    </w:div>
    <w:div w:id="430590499">
      <w:bodyDiv w:val="1"/>
      <w:marLeft w:val="0"/>
      <w:marRight w:val="0"/>
      <w:marTop w:val="0"/>
      <w:marBottom w:val="0"/>
      <w:divBdr>
        <w:top w:val="none" w:sz="0" w:space="0" w:color="auto"/>
        <w:left w:val="none" w:sz="0" w:space="0" w:color="auto"/>
        <w:bottom w:val="none" w:sz="0" w:space="0" w:color="auto"/>
        <w:right w:val="none" w:sz="0" w:space="0" w:color="auto"/>
      </w:divBdr>
      <w:divsChild>
        <w:div w:id="1355612568">
          <w:marLeft w:val="0"/>
          <w:marRight w:val="0"/>
          <w:marTop w:val="0"/>
          <w:marBottom w:val="0"/>
          <w:divBdr>
            <w:top w:val="none" w:sz="0" w:space="0" w:color="auto"/>
            <w:left w:val="none" w:sz="0" w:space="0" w:color="auto"/>
            <w:bottom w:val="none" w:sz="0" w:space="0" w:color="auto"/>
            <w:right w:val="none" w:sz="0" w:space="0" w:color="auto"/>
          </w:divBdr>
          <w:divsChild>
            <w:div w:id="1347248157">
              <w:marLeft w:val="0"/>
              <w:marRight w:val="0"/>
              <w:marTop w:val="0"/>
              <w:marBottom w:val="0"/>
              <w:divBdr>
                <w:top w:val="none" w:sz="0" w:space="0" w:color="auto"/>
                <w:left w:val="none" w:sz="0" w:space="0" w:color="auto"/>
                <w:bottom w:val="none" w:sz="0" w:space="0" w:color="auto"/>
                <w:right w:val="none" w:sz="0" w:space="0" w:color="auto"/>
              </w:divBdr>
              <w:divsChild>
                <w:div w:id="420955183">
                  <w:marLeft w:val="0"/>
                  <w:marRight w:val="0"/>
                  <w:marTop w:val="0"/>
                  <w:marBottom w:val="0"/>
                  <w:divBdr>
                    <w:top w:val="none" w:sz="0" w:space="0" w:color="auto"/>
                    <w:left w:val="none" w:sz="0" w:space="0" w:color="auto"/>
                    <w:bottom w:val="none" w:sz="0" w:space="0" w:color="auto"/>
                    <w:right w:val="none" w:sz="0" w:space="0" w:color="auto"/>
                  </w:divBdr>
                  <w:divsChild>
                    <w:div w:id="166404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949952">
      <w:bodyDiv w:val="1"/>
      <w:marLeft w:val="0"/>
      <w:marRight w:val="0"/>
      <w:marTop w:val="0"/>
      <w:marBottom w:val="0"/>
      <w:divBdr>
        <w:top w:val="none" w:sz="0" w:space="0" w:color="auto"/>
        <w:left w:val="none" w:sz="0" w:space="0" w:color="auto"/>
        <w:bottom w:val="none" w:sz="0" w:space="0" w:color="auto"/>
        <w:right w:val="none" w:sz="0" w:space="0" w:color="auto"/>
      </w:divBdr>
    </w:div>
    <w:div w:id="1103378483">
      <w:bodyDiv w:val="1"/>
      <w:marLeft w:val="0"/>
      <w:marRight w:val="0"/>
      <w:marTop w:val="0"/>
      <w:marBottom w:val="0"/>
      <w:divBdr>
        <w:top w:val="none" w:sz="0" w:space="0" w:color="auto"/>
        <w:left w:val="none" w:sz="0" w:space="0" w:color="auto"/>
        <w:bottom w:val="none" w:sz="0" w:space="0" w:color="auto"/>
        <w:right w:val="none" w:sz="0" w:space="0" w:color="auto"/>
      </w:divBdr>
      <w:divsChild>
        <w:div w:id="1865095425">
          <w:marLeft w:val="0"/>
          <w:marRight w:val="0"/>
          <w:marTop w:val="0"/>
          <w:marBottom w:val="0"/>
          <w:divBdr>
            <w:top w:val="none" w:sz="0" w:space="0" w:color="auto"/>
            <w:left w:val="none" w:sz="0" w:space="0" w:color="auto"/>
            <w:bottom w:val="none" w:sz="0" w:space="0" w:color="auto"/>
            <w:right w:val="none" w:sz="0" w:space="0" w:color="auto"/>
          </w:divBdr>
          <w:divsChild>
            <w:div w:id="881013873">
              <w:marLeft w:val="0"/>
              <w:marRight w:val="0"/>
              <w:marTop w:val="0"/>
              <w:marBottom w:val="0"/>
              <w:divBdr>
                <w:top w:val="none" w:sz="0" w:space="0" w:color="auto"/>
                <w:left w:val="none" w:sz="0" w:space="0" w:color="auto"/>
                <w:bottom w:val="none" w:sz="0" w:space="0" w:color="auto"/>
                <w:right w:val="none" w:sz="0" w:space="0" w:color="auto"/>
              </w:divBdr>
              <w:divsChild>
                <w:div w:id="649672048">
                  <w:marLeft w:val="0"/>
                  <w:marRight w:val="0"/>
                  <w:marTop w:val="0"/>
                  <w:marBottom w:val="0"/>
                  <w:divBdr>
                    <w:top w:val="none" w:sz="0" w:space="0" w:color="auto"/>
                    <w:left w:val="none" w:sz="0" w:space="0" w:color="auto"/>
                    <w:bottom w:val="none" w:sz="0" w:space="0" w:color="auto"/>
                    <w:right w:val="none" w:sz="0" w:space="0" w:color="auto"/>
                  </w:divBdr>
                  <w:divsChild>
                    <w:div w:id="110692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55759">
      <w:bodyDiv w:val="1"/>
      <w:marLeft w:val="0"/>
      <w:marRight w:val="0"/>
      <w:marTop w:val="0"/>
      <w:marBottom w:val="0"/>
      <w:divBdr>
        <w:top w:val="none" w:sz="0" w:space="0" w:color="auto"/>
        <w:left w:val="none" w:sz="0" w:space="0" w:color="auto"/>
        <w:bottom w:val="none" w:sz="0" w:space="0" w:color="auto"/>
        <w:right w:val="none" w:sz="0" w:space="0" w:color="auto"/>
      </w:divBdr>
      <w:divsChild>
        <w:div w:id="886646315">
          <w:marLeft w:val="0"/>
          <w:marRight w:val="0"/>
          <w:marTop w:val="0"/>
          <w:marBottom w:val="0"/>
          <w:divBdr>
            <w:top w:val="none" w:sz="0" w:space="0" w:color="auto"/>
            <w:left w:val="none" w:sz="0" w:space="0" w:color="auto"/>
            <w:bottom w:val="none" w:sz="0" w:space="0" w:color="auto"/>
            <w:right w:val="none" w:sz="0" w:space="0" w:color="auto"/>
          </w:divBdr>
          <w:divsChild>
            <w:div w:id="1888755869">
              <w:marLeft w:val="0"/>
              <w:marRight w:val="0"/>
              <w:marTop w:val="0"/>
              <w:marBottom w:val="0"/>
              <w:divBdr>
                <w:top w:val="none" w:sz="0" w:space="0" w:color="auto"/>
                <w:left w:val="none" w:sz="0" w:space="0" w:color="auto"/>
                <w:bottom w:val="none" w:sz="0" w:space="0" w:color="auto"/>
                <w:right w:val="none" w:sz="0" w:space="0" w:color="auto"/>
              </w:divBdr>
              <w:divsChild>
                <w:div w:id="53551776">
                  <w:marLeft w:val="0"/>
                  <w:marRight w:val="0"/>
                  <w:marTop w:val="0"/>
                  <w:marBottom w:val="0"/>
                  <w:divBdr>
                    <w:top w:val="none" w:sz="0" w:space="0" w:color="auto"/>
                    <w:left w:val="none" w:sz="0" w:space="0" w:color="auto"/>
                    <w:bottom w:val="none" w:sz="0" w:space="0" w:color="auto"/>
                    <w:right w:val="none" w:sz="0" w:space="0" w:color="auto"/>
                  </w:divBdr>
                  <w:divsChild>
                    <w:div w:id="146053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427255">
      <w:bodyDiv w:val="1"/>
      <w:marLeft w:val="0"/>
      <w:marRight w:val="0"/>
      <w:marTop w:val="0"/>
      <w:marBottom w:val="0"/>
      <w:divBdr>
        <w:top w:val="none" w:sz="0" w:space="0" w:color="auto"/>
        <w:left w:val="none" w:sz="0" w:space="0" w:color="auto"/>
        <w:bottom w:val="none" w:sz="0" w:space="0" w:color="auto"/>
        <w:right w:val="none" w:sz="0" w:space="0" w:color="auto"/>
      </w:divBdr>
    </w:div>
    <w:div w:id="1349211945">
      <w:bodyDiv w:val="1"/>
      <w:marLeft w:val="0"/>
      <w:marRight w:val="0"/>
      <w:marTop w:val="0"/>
      <w:marBottom w:val="0"/>
      <w:divBdr>
        <w:top w:val="none" w:sz="0" w:space="0" w:color="auto"/>
        <w:left w:val="none" w:sz="0" w:space="0" w:color="auto"/>
        <w:bottom w:val="none" w:sz="0" w:space="0" w:color="auto"/>
        <w:right w:val="none" w:sz="0" w:space="0" w:color="auto"/>
      </w:divBdr>
      <w:divsChild>
        <w:div w:id="1945188004">
          <w:marLeft w:val="0"/>
          <w:marRight w:val="0"/>
          <w:marTop w:val="0"/>
          <w:marBottom w:val="0"/>
          <w:divBdr>
            <w:top w:val="none" w:sz="0" w:space="0" w:color="auto"/>
            <w:left w:val="none" w:sz="0" w:space="0" w:color="auto"/>
            <w:bottom w:val="none" w:sz="0" w:space="0" w:color="auto"/>
            <w:right w:val="none" w:sz="0" w:space="0" w:color="auto"/>
          </w:divBdr>
          <w:divsChild>
            <w:div w:id="97067760">
              <w:marLeft w:val="0"/>
              <w:marRight w:val="0"/>
              <w:marTop w:val="0"/>
              <w:marBottom w:val="0"/>
              <w:divBdr>
                <w:top w:val="none" w:sz="0" w:space="0" w:color="auto"/>
                <w:left w:val="none" w:sz="0" w:space="0" w:color="auto"/>
                <w:bottom w:val="none" w:sz="0" w:space="0" w:color="auto"/>
                <w:right w:val="none" w:sz="0" w:space="0" w:color="auto"/>
              </w:divBdr>
              <w:divsChild>
                <w:div w:id="1448114748">
                  <w:marLeft w:val="0"/>
                  <w:marRight w:val="0"/>
                  <w:marTop w:val="0"/>
                  <w:marBottom w:val="0"/>
                  <w:divBdr>
                    <w:top w:val="none" w:sz="0" w:space="0" w:color="auto"/>
                    <w:left w:val="none" w:sz="0" w:space="0" w:color="auto"/>
                    <w:bottom w:val="none" w:sz="0" w:space="0" w:color="auto"/>
                    <w:right w:val="none" w:sz="0" w:space="0" w:color="auto"/>
                  </w:divBdr>
                  <w:divsChild>
                    <w:div w:id="144988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244025">
      <w:bodyDiv w:val="1"/>
      <w:marLeft w:val="0"/>
      <w:marRight w:val="0"/>
      <w:marTop w:val="0"/>
      <w:marBottom w:val="0"/>
      <w:divBdr>
        <w:top w:val="none" w:sz="0" w:space="0" w:color="auto"/>
        <w:left w:val="none" w:sz="0" w:space="0" w:color="auto"/>
        <w:bottom w:val="none" w:sz="0" w:space="0" w:color="auto"/>
        <w:right w:val="none" w:sz="0" w:space="0" w:color="auto"/>
      </w:divBdr>
      <w:divsChild>
        <w:div w:id="499733245">
          <w:marLeft w:val="0"/>
          <w:marRight w:val="0"/>
          <w:marTop w:val="0"/>
          <w:marBottom w:val="0"/>
          <w:divBdr>
            <w:top w:val="none" w:sz="0" w:space="0" w:color="auto"/>
            <w:left w:val="none" w:sz="0" w:space="0" w:color="auto"/>
            <w:bottom w:val="none" w:sz="0" w:space="0" w:color="auto"/>
            <w:right w:val="none" w:sz="0" w:space="0" w:color="auto"/>
          </w:divBdr>
          <w:divsChild>
            <w:div w:id="1057628640">
              <w:marLeft w:val="0"/>
              <w:marRight w:val="0"/>
              <w:marTop w:val="0"/>
              <w:marBottom w:val="0"/>
              <w:divBdr>
                <w:top w:val="none" w:sz="0" w:space="0" w:color="auto"/>
                <w:left w:val="none" w:sz="0" w:space="0" w:color="auto"/>
                <w:bottom w:val="none" w:sz="0" w:space="0" w:color="auto"/>
                <w:right w:val="none" w:sz="0" w:space="0" w:color="auto"/>
              </w:divBdr>
              <w:divsChild>
                <w:div w:id="444466278">
                  <w:marLeft w:val="0"/>
                  <w:marRight w:val="0"/>
                  <w:marTop w:val="0"/>
                  <w:marBottom w:val="0"/>
                  <w:divBdr>
                    <w:top w:val="none" w:sz="0" w:space="0" w:color="auto"/>
                    <w:left w:val="none" w:sz="0" w:space="0" w:color="auto"/>
                    <w:bottom w:val="none" w:sz="0" w:space="0" w:color="auto"/>
                    <w:right w:val="none" w:sz="0" w:space="0" w:color="auto"/>
                  </w:divBdr>
                  <w:divsChild>
                    <w:div w:id="132542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776653">
      <w:bodyDiv w:val="1"/>
      <w:marLeft w:val="0"/>
      <w:marRight w:val="0"/>
      <w:marTop w:val="0"/>
      <w:marBottom w:val="0"/>
      <w:divBdr>
        <w:top w:val="none" w:sz="0" w:space="0" w:color="auto"/>
        <w:left w:val="none" w:sz="0" w:space="0" w:color="auto"/>
        <w:bottom w:val="none" w:sz="0" w:space="0" w:color="auto"/>
        <w:right w:val="none" w:sz="0" w:space="0" w:color="auto"/>
      </w:divBdr>
    </w:div>
    <w:div w:id="1704359075">
      <w:bodyDiv w:val="1"/>
      <w:marLeft w:val="0"/>
      <w:marRight w:val="0"/>
      <w:marTop w:val="0"/>
      <w:marBottom w:val="0"/>
      <w:divBdr>
        <w:top w:val="none" w:sz="0" w:space="0" w:color="auto"/>
        <w:left w:val="none" w:sz="0" w:space="0" w:color="auto"/>
        <w:bottom w:val="none" w:sz="0" w:space="0" w:color="auto"/>
        <w:right w:val="none" w:sz="0" w:space="0" w:color="auto"/>
      </w:divBdr>
      <w:divsChild>
        <w:div w:id="819808274">
          <w:marLeft w:val="0"/>
          <w:marRight w:val="0"/>
          <w:marTop w:val="0"/>
          <w:marBottom w:val="0"/>
          <w:divBdr>
            <w:top w:val="none" w:sz="0" w:space="0" w:color="auto"/>
            <w:left w:val="none" w:sz="0" w:space="0" w:color="auto"/>
            <w:bottom w:val="none" w:sz="0" w:space="0" w:color="auto"/>
            <w:right w:val="none" w:sz="0" w:space="0" w:color="auto"/>
          </w:divBdr>
          <w:divsChild>
            <w:div w:id="546070072">
              <w:marLeft w:val="0"/>
              <w:marRight w:val="0"/>
              <w:marTop w:val="0"/>
              <w:marBottom w:val="0"/>
              <w:divBdr>
                <w:top w:val="none" w:sz="0" w:space="0" w:color="auto"/>
                <w:left w:val="none" w:sz="0" w:space="0" w:color="auto"/>
                <w:bottom w:val="none" w:sz="0" w:space="0" w:color="auto"/>
                <w:right w:val="none" w:sz="0" w:space="0" w:color="auto"/>
              </w:divBdr>
              <w:divsChild>
                <w:div w:id="840127251">
                  <w:marLeft w:val="0"/>
                  <w:marRight w:val="0"/>
                  <w:marTop w:val="0"/>
                  <w:marBottom w:val="0"/>
                  <w:divBdr>
                    <w:top w:val="none" w:sz="0" w:space="0" w:color="auto"/>
                    <w:left w:val="none" w:sz="0" w:space="0" w:color="auto"/>
                    <w:bottom w:val="none" w:sz="0" w:space="0" w:color="auto"/>
                    <w:right w:val="none" w:sz="0" w:space="0" w:color="auto"/>
                  </w:divBdr>
                  <w:divsChild>
                    <w:div w:id="162708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184156">
      <w:bodyDiv w:val="1"/>
      <w:marLeft w:val="0"/>
      <w:marRight w:val="0"/>
      <w:marTop w:val="0"/>
      <w:marBottom w:val="0"/>
      <w:divBdr>
        <w:top w:val="none" w:sz="0" w:space="0" w:color="auto"/>
        <w:left w:val="none" w:sz="0" w:space="0" w:color="auto"/>
        <w:bottom w:val="none" w:sz="0" w:space="0" w:color="auto"/>
        <w:right w:val="none" w:sz="0" w:space="0" w:color="auto"/>
      </w:divBdr>
      <w:divsChild>
        <w:div w:id="871695323">
          <w:marLeft w:val="0"/>
          <w:marRight w:val="0"/>
          <w:marTop w:val="0"/>
          <w:marBottom w:val="0"/>
          <w:divBdr>
            <w:top w:val="none" w:sz="0" w:space="0" w:color="auto"/>
            <w:left w:val="none" w:sz="0" w:space="0" w:color="auto"/>
            <w:bottom w:val="none" w:sz="0" w:space="0" w:color="auto"/>
            <w:right w:val="none" w:sz="0" w:space="0" w:color="auto"/>
          </w:divBdr>
          <w:divsChild>
            <w:div w:id="1567646718">
              <w:marLeft w:val="0"/>
              <w:marRight w:val="0"/>
              <w:marTop w:val="0"/>
              <w:marBottom w:val="0"/>
              <w:divBdr>
                <w:top w:val="none" w:sz="0" w:space="0" w:color="auto"/>
                <w:left w:val="none" w:sz="0" w:space="0" w:color="auto"/>
                <w:bottom w:val="none" w:sz="0" w:space="0" w:color="auto"/>
                <w:right w:val="none" w:sz="0" w:space="0" w:color="auto"/>
              </w:divBdr>
              <w:divsChild>
                <w:div w:id="2111271833">
                  <w:marLeft w:val="0"/>
                  <w:marRight w:val="0"/>
                  <w:marTop w:val="0"/>
                  <w:marBottom w:val="0"/>
                  <w:divBdr>
                    <w:top w:val="none" w:sz="0" w:space="0" w:color="auto"/>
                    <w:left w:val="none" w:sz="0" w:space="0" w:color="auto"/>
                    <w:bottom w:val="none" w:sz="0" w:space="0" w:color="auto"/>
                    <w:right w:val="none" w:sz="0" w:space="0" w:color="auto"/>
                  </w:divBdr>
                  <w:divsChild>
                    <w:div w:id="147941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94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drafinley.ca/?p=17723" TargetMode="External"/><Relationship Id="rId3" Type="http://schemas.openxmlformats.org/officeDocument/2006/relationships/settings" Target="settings.xml"/><Relationship Id="rId7" Type="http://schemas.openxmlformats.org/officeDocument/2006/relationships/hyperlink" Target="https://www.canlii.org/en/sk/laws/regu/sask-gaz-december-27-2013-2684/latest/part-6/sask-gaz-december-27-2013-2684-part-6.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ndrafinley.ca/?p=177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1024</TotalTime>
  <Pages>8</Pages>
  <Words>2001</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Sandra</cp:lastModifiedBy>
  <cp:revision>38</cp:revision>
  <dcterms:created xsi:type="dcterms:W3CDTF">2016-12-06T00:52:00Z</dcterms:created>
  <dcterms:modified xsi:type="dcterms:W3CDTF">2016-12-09T06:55:00Z</dcterms:modified>
</cp:coreProperties>
</file>